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1A88" w:rsidRDefault="00BD125D">
      <w:pPr>
        <w:jc w:val="both"/>
        <w:rPr>
          <w:sz w:val="22"/>
          <w:szCs w:val="22"/>
        </w:rPr>
      </w:pPr>
      <w:r>
        <w:rPr>
          <w:sz w:val="22"/>
          <w:szCs w:val="22"/>
        </w:rPr>
        <w:t xml:space="preserve">                                                                                                                       </w:t>
      </w:r>
    </w:p>
    <w:p w14:paraId="00000002" w14:textId="77777777" w:rsidR="004B1A88" w:rsidRDefault="004B1A88">
      <w:pPr>
        <w:jc w:val="both"/>
        <w:rPr>
          <w:sz w:val="22"/>
          <w:szCs w:val="22"/>
        </w:rPr>
      </w:pPr>
    </w:p>
    <w:p w14:paraId="00000003" w14:textId="77777777" w:rsidR="004B1A88" w:rsidRDefault="00BD125D">
      <w:pPr>
        <w:jc w:val="both"/>
        <w:rPr>
          <w:sz w:val="22"/>
          <w:szCs w:val="22"/>
        </w:rPr>
      </w:pPr>
      <w:r>
        <w:rPr>
          <w:sz w:val="22"/>
          <w:szCs w:val="22"/>
        </w:rPr>
        <w:t>Níže uvedené smluvní strany (dále společně jen jako „</w:t>
      </w:r>
      <w:r>
        <w:rPr>
          <w:b/>
          <w:i/>
          <w:sz w:val="22"/>
          <w:szCs w:val="22"/>
        </w:rPr>
        <w:t>smluvní strany</w:t>
      </w:r>
      <w:r>
        <w:rPr>
          <w:sz w:val="22"/>
          <w:szCs w:val="22"/>
        </w:rPr>
        <w:t>“ a jednotlivě jen jako „</w:t>
      </w:r>
      <w:r>
        <w:rPr>
          <w:b/>
          <w:i/>
          <w:sz w:val="22"/>
          <w:szCs w:val="22"/>
        </w:rPr>
        <w:t>smluvní strana</w:t>
      </w:r>
      <w:r>
        <w:rPr>
          <w:sz w:val="22"/>
          <w:szCs w:val="22"/>
        </w:rPr>
        <w:t xml:space="preserve">“) </w:t>
      </w:r>
    </w:p>
    <w:p w14:paraId="00000004" w14:textId="77777777" w:rsidR="004B1A88" w:rsidRDefault="004B1A88">
      <w:pPr>
        <w:ind w:right="70"/>
        <w:jc w:val="both"/>
        <w:rPr>
          <w:b/>
          <w:sz w:val="22"/>
          <w:szCs w:val="22"/>
        </w:rPr>
      </w:pPr>
    </w:p>
    <w:p w14:paraId="00000005" w14:textId="77777777" w:rsidR="004B1A88" w:rsidRDefault="00BD125D">
      <w:pPr>
        <w:jc w:val="both"/>
        <w:rPr>
          <w:b/>
          <w:sz w:val="22"/>
          <w:szCs w:val="22"/>
        </w:rPr>
      </w:pPr>
      <w:r>
        <w:rPr>
          <w:b/>
          <w:sz w:val="22"/>
          <w:szCs w:val="22"/>
        </w:rPr>
        <w:t>Národní knihovna České republiky</w:t>
      </w:r>
    </w:p>
    <w:p w14:paraId="00000006" w14:textId="77777777" w:rsidR="004B1A88" w:rsidRDefault="00BD125D">
      <w:pPr>
        <w:jc w:val="both"/>
        <w:rPr>
          <w:sz w:val="22"/>
          <w:szCs w:val="22"/>
        </w:rPr>
      </w:pPr>
      <w:r>
        <w:rPr>
          <w:sz w:val="22"/>
          <w:szCs w:val="22"/>
        </w:rPr>
        <w:t>státní příspěvková organizace zřízená Ministerstvem kultury České republiky;</w:t>
      </w:r>
    </w:p>
    <w:p w14:paraId="00000007" w14:textId="05A38DAB" w:rsidR="004B1A88" w:rsidRDefault="00BD125D">
      <w:pPr>
        <w:jc w:val="both"/>
        <w:rPr>
          <w:sz w:val="22"/>
          <w:szCs w:val="22"/>
        </w:rPr>
      </w:pPr>
      <w:r>
        <w:rPr>
          <w:sz w:val="22"/>
          <w:szCs w:val="22"/>
        </w:rPr>
        <w:t xml:space="preserve">se sídlem 11000 Praha 1, Staré Město, </w:t>
      </w:r>
      <w:r w:rsidR="004032D5">
        <w:rPr>
          <w:sz w:val="22"/>
          <w:szCs w:val="22"/>
        </w:rPr>
        <w:t>Mariánské náměstí</w:t>
      </w:r>
      <w:r w:rsidR="00B13494">
        <w:rPr>
          <w:sz w:val="22"/>
          <w:szCs w:val="22"/>
        </w:rPr>
        <w:t xml:space="preserve"> 190</w:t>
      </w:r>
      <w:r>
        <w:rPr>
          <w:sz w:val="22"/>
          <w:szCs w:val="22"/>
        </w:rPr>
        <w:t xml:space="preserve">; </w:t>
      </w:r>
    </w:p>
    <w:p w14:paraId="00000008" w14:textId="77777777" w:rsidR="004B1A88" w:rsidRDefault="00BD125D">
      <w:pPr>
        <w:tabs>
          <w:tab w:val="right" w:pos="9072"/>
        </w:tabs>
        <w:rPr>
          <w:sz w:val="22"/>
          <w:szCs w:val="22"/>
        </w:rPr>
      </w:pPr>
      <w:r>
        <w:rPr>
          <w:sz w:val="22"/>
          <w:szCs w:val="22"/>
        </w:rPr>
        <w:t>IČO 00023221, DIČ: CZ00023221;</w:t>
      </w:r>
    </w:p>
    <w:p w14:paraId="00000009" w14:textId="77777777" w:rsidR="004B1A88" w:rsidRDefault="00BD125D">
      <w:pPr>
        <w:rPr>
          <w:sz w:val="22"/>
          <w:szCs w:val="22"/>
        </w:rPr>
      </w:pPr>
      <w:r>
        <w:rPr>
          <w:sz w:val="22"/>
          <w:szCs w:val="22"/>
        </w:rPr>
        <w:t>bankovní spojení: Česká národní banka, číslo účtu: 85535011/0710;</w:t>
      </w:r>
    </w:p>
    <w:p w14:paraId="0000000A" w14:textId="77777777" w:rsidR="004B1A88" w:rsidRDefault="00BD125D">
      <w:pPr>
        <w:rPr>
          <w:sz w:val="22"/>
          <w:szCs w:val="22"/>
        </w:rPr>
      </w:pPr>
      <w:r>
        <w:rPr>
          <w:sz w:val="22"/>
          <w:szCs w:val="22"/>
        </w:rPr>
        <w:t>zastoupená Mgr. Tomáš Foltýnem, generálním ředitelem;</w:t>
      </w:r>
    </w:p>
    <w:p w14:paraId="6342A1ED" w14:textId="77777777" w:rsidR="00FD2E15" w:rsidRDefault="00BD125D" w:rsidP="00FD2E15">
      <w:pPr>
        <w:pBdr>
          <w:top w:val="nil"/>
          <w:left w:val="nil"/>
          <w:bottom w:val="nil"/>
          <w:right w:val="nil"/>
          <w:between w:val="nil"/>
        </w:pBdr>
        <w:spacing w:after="120"/>
        <w:ind w:left="1418" w:hanging="1418"/>
        <w:contextualSpacing/>
        <w:jc w:val="both"/>
        <w:rPr>
          <w:color w:val="000000"/>
          <w:sz w:val="22"/>
          <w:szCs w:val="22"/>
        </w:rPr>
      </w:pPr>
      <w:r w:rsidRPr="00617C33">
        <w:rPr>
          <w:sz w:val="22"/>
          <w:szCs w:val="22"/>
        </w:rPr>
        <w:t xml:space="preserve">kontaktní osoba: </w:t>
      </w:r>
      <w:r w:rsidR="00617C33" w:rsidRPr="00617C33">
        <w:rPr>
          <w:sz w:val="22"/>
          <w:szCs w:val="22"/>
        </w:rPr>
        <w:t>Monika Chundelová</w:t>
      </w:r>
      <w:r w:rsidRPr="00617C33">
        <w:rPr>
          <w:sz w:val="22"/>
          <w:szCs w:val="22"/>
        </w:rPr>
        <w:t xml:space="preserve">, e-mail: </w:t>
      </w:r>
      <w:r w:rsidR="00617C33" w:rsidRPr="00617C33">
        <w:rPr>
          <w:color w:val="000000"/>
          <w:sz w:val="22"/>
          <w:szCs w:val="22"/>
        </w:rPr>
        <w:t xml:space="preserve">monika.chundelova@nkp.cz, </w:t>
      </w:r>
      <w:r w:rsidRPr="00617C33">
        <w:rPr>
          <w:sz w:val="22"/>
          <w:szCs w:val="22"/>
        </w:rPr>
        <w:t>tel.:</w:t>
      </w:r>
      <w:r w:rsidR="00617C33" w:rsidRPr="00617C33">
        <w:rPr>
          <w:color w:val="000000"/>
          <w:sz w:val="22"/>
          <w:szCs w:val="22"/>
        </w:rPr>
        <w:t xml:space="preserve"> 221 663</w:t>
      </w:r>
      <w:r w:rsidR="00FD2E15">
        <w:rPr>
          <w:color w:val="000000"/>
          <w:sz w:val="22"/>
          <w:szCs w:val="22"/>
        </w:rPr>
        <w:t> </w:t>
      </w:r>
      <w:r w:rsidR="00617C33" w:rsidRPr="00617C33">
        <w:rPr>
          <w:color w:val="000000"/>
          <w:sz w:val="22"/>
          <w:szCs w:val="22"/>
        </w:rPr>
        <w:t>212</w:t>
      </w:r>
      <w:r w:rsidRPr="00617C33">
        <w:rPr>
          <w:sz w:val="22"/>
          <w:szCs w:val="22"/>
        </w:rPr>
        <w:t>;</w:t>
      </w:r>
    </w:p>
    <w:p w14:paraId="0000000C" w14:textId="79844B1D" w:rsidR="004B1A88" w:rsidRPr="00FD2E15" w:rsidRDefault="00BD125D" w:rsidP="00FD2E15">
      <w:pPr>
        <w:pBdr>
          <w:top w:val="nil"/>
          <w:left w:val="nil"/>
          <w:bottom w:val="nil"/>
          <w:right w:val="nil"/>
          <w:between w:val="nil"/>
        </w:pBdr>
        <w:spacing w:after="120"/>
        <w:ind w:left="1418" w:hanging="1418"/>
        <w:contextualSpacing/>
        <w:jc w:val="both"/>
        <w:rPr>
          <w:color w:val="000000"/>
          <w:sz w:val="22"/>
          <w:szCs w:val="22"/>
        </w:rPr>
      </w:pPr>
      <w:r>
        <w:rPr>
          <w:sz w:val="22"/>
          <w:szCs w:val="22"/>
        </w:rPr>
        <w:t>(dále jen „</w:t>
      </w:r>
      <w:r>
        <w:rPr>
          <w:b/>
          <w:i/>
          <w:sz w:val="22"/>
          <w:szCs w:val="22"/>
        </w:rPr>
        <w:t>pronajímatel</w:t>
      </w:r>
      <w:r>
        <w:rPr>
          <w:sz w:val="22"/>
          <w:szCs w:val="22"/>
        </w:rPr>
        <w:t xml:space="preserve">“) </w:t>
      </w:r>
    </w:p>
    <w:p w14:paraId="0000000D" w14:textId="77777777" w:rsidR="004B1A88" w:rsidRDefault="004B1A88">
      <w:pPr>
        <w:rPr>
          <w:sz w:val="36"/>
          <w:szCs w:val="36"/>
          <w:vertAlign w:val="superscript"/>
        </w:rPr>
      </w:pPr>
    </w:p>
    <w:p w14:paraId="0000000E" w14:textId="77777777" w:rsidR="004B1A88" w:rsidRDefault="00BD125D">
      <w:pPr>
        <w:rPr>
          <w:sz w:val="36"/>
          <w:szCs w:val="36"/>
          <w:vertAlign w:val="superscript"/>
        </w:rPr>
      </w:pPr>
      <w:r>
        <w:rPr>
          <w:sz w:val="36"/>
          <w:szCs w:val="36"/>
          <w:vertAlign w:val="superscript"/>
        </w:rPr>
        <w:t>a</w:t>
      </w:r>
    </w:p>
    <w:p w14:paraId="0000000F" w14:textId="77777777" w:rsidR="004B1A88" w:rsidRDefault="004B1A88">
      <w:pPr>
        <w:rPr>
          <w:sz w:val="22"/>
          <w:szCs w:val="22"/>
        </w:rPr>
      </w:pPr>
    </w:p>
    <w:p w14:paraId="00000010" w14:textId="77777777" w:rsidR="004B1A88" w:rsidRDefault="00BD125D">
      <w:r>
        <w:rPr>
          <w:highlight w:val="yellow"/>
        </w:rPr>
        <w:t>(DOPLNÍ NAVRHOVATEL)</w:t>
      </w:r>
      <w:r>
        <w:t xml:space="preserve"> </w:t>
      </w:r>
    </w:p>
    <w:p w14:paraId="00000011" w14:textId="77777777" w:rsidR="004B1A88" w:rsidRDefault="00BD125D">
      <w:pPr>
        <w:rPr>
          <w:sz w:val="22"/>
          <w:szCs w:val="22"/>
        </w:rPr>
      </w:pPr>
      <w:r>
        <w:rPr>
          <w:sz w:val="22"/>
          <w:szCs w:val="22"/>
        </w:rPr>
        <w:t xml:space="preserve">sídlem/bytem </w:t>
      </w:r>
      <w:r>
        <w:rPr>
          <w:highlight w:val="yellow"/>
        </w:rPr>
        <w:t>(DOPLNÍ NAVRHOVATEL)</w:t>
      </w:r>
      <w:r>
        <w:rPr>
          <w:sz w:val="22"/>
          <w:szCs w:val="22"/>
        </w:rPr>
        <w:t>;</w:t>
      </w:r>
    </w:p>
    <w:p w14:paraId="00000012" w14:textId="77777777" w:rsidR="004B1A88" w:rsidRDefault="00BD125D">
      <w:pPr>
        <w:rPr>
          <w:sz w:val="22"/>
          <w:szCs w:val="22"/>
        </w:rPr>
      </w:pPr>
      <w:r>
        <w:rPr>
          <w:sz w:val="22"/>
          <w:szCs w:val="22"/>
        </w:rPr>
        <w:t xml:space="preserve">IČO </w:t>
      </w:r>
      <w:r>
        <w:rPr>
          <w:highlight w:val="yellow"/>
        </w:rPr>
        <w:t>(DOPLNÍ NAVRHOVATEL)</w:t>
      </w:r>
      <w:r>
        <w:rPr>
          <w:sz w:val="22"/>
          <w:szCs w:val="22"/>
        </w:rPr>
        <w:t xml:space="preserve">, DIČ: </w:t>
      </w:r>
      <w:r>
        <w:rPr>
          <w:highlight w:val="yellow"/>
        </w:rPr>
        <w:t>(DOPLNÍ NAVRHOVATEL)</w:t>
      </w:r>
      <w:r>
        <w:rPr>
          <w:sz w:val="22"/>
          <w:szCs w:val="22"/>
        </w:rPr>
        <w:t xml:space="preserve">/datum narození </w:t>
      </w:r>
      <w:r>
        <w:rPr>
          <w:highlight w:val="yellow"/>
        </w:rPr>
        <w:t>(DOPLNÍ NAVRHOVATEL)</w:t>
      </w:r>
      <w:r>
        <w:rPr>
          <w:sz w:val="22"/>
          <w:szCs w:val="22"/>
        </w:rPr>
        <w:t xml:space="preserve">; </w:t>
      </w:r>
    </w:p>
    <w:p w14:paraId="00000013" w14:textId="77777777" w:rsidR="004B1A88" w:rsidRDefault="00BD125D">
      <w:pPr>
        <w:rPr>
          <w:sz w:val="22"/>
          <w:szCs w:val="22"/>
        </w:rPr>
      </w:pPr>
      <w:r>
        <w:rPr>
          <w:sz w:val="22"/>
          <w:szCs w:val="22"/>
        </w:rPr>
        <w:t xml:space="preserve">bankovní spojení: </w:t>
      </w:r>
      <w:r>
        <w:rPr>
          <w:highlight w:val="yellow"/>
        </w:rPr>
        <w:t>(DOPLNÍ NAVRHOVATEL)</w:t>
      </w:r>
      <w:r>
        <w:rPr>
          <w:sz w:val="22"/>
          <w:szCs w:val="22"/>
        </w:rPr>
        <w:t xml:space="preserve">; číslo účtu: </w:t>
      </w:r>
      <w:r>
        <w:rPr>
          <w:highlight w:val="yellow"/>
        </w:rPr>
        <w:t>(DOPLNÍ NAVRHOVATEL)</w:t>
      </w:r>
      <w:r>
        <w:rPr>
          <w:sz w:val="22"/>
          <w:szCs w:val="22"/>
        </w:rPr>
        <w:t>;</w:t>
      </w:r>
    </w:p>
    <w:p w14:paraId="00000014" w14:textId="77777777" w:rsidR="004B1A88" w:rsidRDefault="00BD125D">
      <w:pPr>
        <w:rPr>
          <w:sz w:val="22"/>
          <w:szCs w:val="22"/>
        </w:rPr>
      </w:pPr>
      <w:r>
        <w:rPr>
          <w:sz w:val="22"/>
          <w:szCs w:val="22"/>
        </w:rPr>
        <w:t xml:space="preserve">kontaktní osoba: </w:t>
      </w:r>
      <w:r>
        <w:rPr>
          <w:highlight w:val="yellow"/>
        </w:rPr>
        <w:t>(DOPLNÍ NAVRHOVATEL)</w:t>
      </w:r>
      <w:r>
        <w:rPr>
          <w:sz w:val="22"/>
          <w:szCs w:val="22"/>
        </w:rPr>
        <w:t xml:space="preserve">, e-mail: </w:t>
      </w:r>
      <w:r>
        <w:rPr>
          <w:highlight w:val="yellow"/>
        </w:rPr>
        <w:t>(DOPLNÍ NAVRHOVATEL)</w:t>
      </w:r>
      <w:r>
        <w:rPr>
          <w:sz w:val="22"/>
          <w:szCs w:val="22"/>
        </w:rPr>
        <w:t xml:space="preserve">, tel.: </w:t>
      </w:r>
      <w:r>
        <w:rPr>
          <w:highlight w:val="yellow"/>
        </w:rPr>
        <w:t>(DOPLNÍ NAVRHOVATEL)</w:t>
      </w:r>
      <w:r>
        <w:rPr>
          <w:sz w:val="22"/>
          <w:szCs w:val="22"/>
        </w:rPr>
        <w:t>;</w:t>
      </w:r>
    </w:p>
    <w:p w14:paraId="00000015" w14:textId="77777777" w:rsidR="004B1A88" w:rsidRDefault="00BD125D">
      <w:pPr>
        <w:rPr>
          <w:sz w:val="22"/>
          <w:szCs w:val="22"/>
        </w:rPr>
      </w:pPr>
      <w:r>
        <w:rPr>
          <w:sz w:val="22"/>
          <w:szCs w:val="22"/>
        </w:rPr>
        <w:t>(dále jen „</w:t>
      </w:r>
      <w:r>
        <w:rPr>
          <w:b/>
          <w:i/>
          <w:sz w:val="22"/>
          <w:szCs w:val="22"/>
        </w:rPr>
        <w:t>nájemce</w:t>
      </w:r>
      <w:r>
        <w:rPr>
          <w:sz w:val="22"/>
          <w:szCs w:val="22"/>
        </w:rPr>
        <w:t>“)</w:t>
      </w:r>
    </w:p>
    <w:p w14:paraId="00000016" w14:textId="77777777" w:rsidR="004B1A88" w:rsidRDefault="004B1A88">
      <w:pPr>
        <w:rPr>
          <w:sz w:val="22"/>
          <w:szCs w:val="22"/>
        </w:rPr>
      </w:pPr>
    </w:p>
    <w:p w14:paraId="00000017" w14:textId="77777777" w:rsidR="004B1A88" w:rsidRDefault="004B1A88">
      <w:pPr>
        <w:rPr>
          <w:sz w:val="22"/>
          <w:szCs w:val="22"/>
        </w:rPr>
      </w:pPr>
    </w:p>
    <w:p w14:paraId="00000018" w14:textId="77777777" w:rsidR="004B1A88" w:rsidRDefault="00BD125D">
      <w:pPr>
        <w:ind w:right="70"/>
        <w:jc w:val="both"/>
        <w:rPr>
          <w:b/>
          <w:sz w:val="22"/>
          <w:szCs w:val="22"/>
        </w:rPr>
      </w:pPr>
      <w:r>
        <w:rPr>
          <w:sz w:val="22"/>
          <w:szCs w:val="22"/>
        </w:rPr>
        <w:t>uzavřely v souladu s </w:t>
      </w:r>
      <w:proofErr w:type="spellStart"/>
      <w:r>
        <w:rPr>
          <w:sz w:val="22"/>
          <w:szCs w:val="22"/>
        </w:rPr>
        <w:t>ust</w:t>
      </w:r>
      <w:proofErr w:type="spellEnd"/>
      <w:r>
        <w:rPr>
          <w:sz w:val="22"/>
          <w:szCs w:val="22"/>
        </w:rPr>
        <w:t>. § 2201 a násl. zákona č. 89/2012 Sb., občanský zákoník, ve znění pozdějších předpisů (dále jen „</w:t>
      </w:r>
      <w:r>
        <w:rPr>
          <w:b/>
          <w:i/>
          <w:sz w:val="22"/>
          <w:szCs w:val="22"/>
        </w:rPr>
        <w:t>občanský zákoník</w:t>
      </w:r>
      <w:r>
        <w:rPr>
          <w:sz w:val="22"/>
          <w:szCs w:val="22"/>
        </w:rPr>
        <w:t xml:space="preserve">“) a dle </w:t>
      </w:r>
      <w:proofErr w:type="spellStart"/>
      <w:r>
        <w:rPr>
          <w:sz w:val="22"/>
          <w:szCs w:val="22"/>
        </w:rPr>
        <w:t>ust</w:t>
      </w:r>
      <w:proofErr w:type="spellEnd"/>
      <w:r>
        <w:rPr>
          <w:sz w:val="22"/>
          <w:szCs w:val="22"/>
        </w:rPr>
        <w:t>. § 27 zákona č. 219/2000 Sb., o majetku České republiky a jejím vystupování v právních vztazích (dále jen „</w:t>
      </w:r>
      <w:r>
        <w:rPr>
          <w:b/>
          <w:i/>
          <w:sz w:val="22"/>
          <w:szCs w:val="22"/>
        </w:rPr>
        <w:t>ZMS</w:t>
      </w:r>
      <w:r>
        <w:rPr>
          <w:sz w:val="22"/>
          <w:szCs w:val="22"/>
        </w:rPr>
        <w:t>“) tuto smlouvu o nájmu nemovitých věcí za účelem pořádání koncertů</w:t>
      </w:r>
      <w:r>
        <w:rPr>
          <w:b/>
          <w:sz w:val="22"/>
          <w:szCs w:val="22"/>
        </w:rPr>
        <w:t xml:space="preserve"> </w:t>
      </w:r>
      <w:r>
        <w:rPr>
          <w:sz w:val="22"/>
          <w:szCs w:val="22"/>
        </w:rPr>
        <w:t>(dále jen „</w:t>
      </w:r>
      <w:r>
        <w:rPr>
          <w:b/>
          <w:i/>
          <w:sz w:val="22"/>
          <w:szCs w:val="22"/>
        </w:rPr>
        <w:t>smlouva</w:t>
      </w:r>
      <w:r>
        <w:rPr>
          <w:sz w:val="22"/>
          <w:szCs w:val="22"/>
        </w:rPr>
        <w:t>“).</w:t>
      </w:r>
    </w:p>
    <w:p w14:paraId="00000019" w14:textId="77777777" w:rsidR="004B1A88" w:rsidRDefault="004B1A88">
      <w:pPr>
        <w:jc w:val="both"/>
        <w:rPr>
          <w:b/>
          <w:sz w:val="36"/>
          <w:szCs w:val="36"/>
          <w:vertAlign w:val="superscript"/>
        </w:rPr>
      </w:pPr>
    </w:p>
    <w:p w14:paraId="0000001A" w14:textId="77777777" w:rsidR="004B1A88" w:rsidRDefault="004B1A88">
      <w:pPr>
        <w:rPr>
          <w:b/>
          <w:sz w:val="22"/>
          <w:szCs w:val="22"/>
        </w:rPr>
      </w:pPr>
    </w:p>
    <w:p w14:paraId="0000001B" w14:textId="77777777" w:rsidR="004B1A88" w:rsidRDefault="00BD125D">
      <w:pPr>
        <w:pBdr>
          <w:top w:val="nil"/>
          <w:left w:val="nil"/>
          <w:bottom w:val="nil"/>
          <w:right w:val="nil"/>
          <w:between w:val="nil"/>
        </w:pBdr>
        <w:jc w:val="center"/>
        <w:rPr>
          <w:b/>
          <w:color w:val="000000"/>
          <w:sz w:val="22"/>
          <w:szCs w:val="22"/>
        </w:rPr>
      </w:pPr>
      <w:r>
        <w:rPr>
          <w:b/>
          <w:color w:val="000000"/>
          <w:sz w:val="22"/>
          <w:szCs w:val="22"/>
        </w:rPr>
        <w:t>Čl. I</w:t>
      </w:r>
    </w:p>
    <w:p w14:paraId="0000001C" w14:textId="77777777" w:rsidR="004B1A88" w:rsidRDefault="00BD125D">
      <w:pPr>
        <w:pBdr>
          <w:top w:val="nil"/>
          <w:left w:val="nil"/>
          <w:bottom w:val="nil"/>
          <w:right w:val="nil"/>
          <w:between w:val="nil"/>
        </w:pBdr>
        <w:spacing w:after="120"/>
        <w:jc w:val="center"/>
        <w:rPr>
          <w:b/>
          <w:color w:val="000000"/>
          <w:sz w:val="22"/>
          <w:szCs w:val="22"/>
        </w:rPr>
      </w:pPr>
      <w:r>
        <w:rPr>
          <w:b/>
          <w:color w:val="000000"/>
          <w:sz w:val="22"/>
          <w:szCs w:val="22"/>
        </w:rPr>
        <w:t>Předmět smlouvy, předmět nájmu</w:t>
      </w:r>
    </w:p>
    <w:p w14:paraId="0000001D" w14:textId="5082EC53"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Pronajímatel je příslušný hospodařit s majetkem České republiky nacházejícím se na adrese 11000 Praha 1, Staré Město, Klementinum 190, konkrétně s areálem Klementinum - národní kulturní památkou, nacházející se na pozemku </w:t>
      </w:r>
      <w:proofErr w:type="spellStart"/>
      <w:r>
        <w:rPr>
          <w:color w:val="000000"/>
          <w:sz w:val="22"/>
          <w:szCs w:val="22"/>
        </w:rPr>
        <w:t>parc</w:t>
      </w:r>
      <w:proofErr w:type="spellEnd"/>
      <w:r>
        <w:rPr>
          <w:color w:val="000000"/>
          <w:sz w:val="22"/>
          <w:szCs w:val="22"/>
        </w:rPr>
        <w:t xml:space="preserve">. č. 80, jehož součástí je stavba, pozemku </w:t>
      </w:r>
      <w:proofErr w:type="spellStart"/>
      <w:r>
        <w:rPr>
          <w:color w:val="000000"/>
          <w:sz w:val="22"/>
          <w:szCs w:val="22"/>
        </w:rPr>
        <w:t>parc</w:t>
      </w:r>
      <w:proofErr w:type="spellEnd"/>
      <w:r>
        <w:rPr>
          <w:color w:val="000000"/>
          <w:sz w:val="22"/>
          <w:szCs w:val="22"/>
        </w:rPr>
        <w:t xml:space="preserve">. č. 81, jehož součástí je stavba, a pozemcích </w:t>
      </w:r>
      <w:proofErr w:type="spellStart"/>
      <w:r>
        <w:rPr>
          <w:color w:val="000000"/>
          <w:sz w:val="22"/>
          <w:szCs w:val="22"/>
        </w:rPr>
        <w:t>parc</w:t>
      </w:r>
      <w:proofErr w:type="spellEnd"/>
      <w:r>
        <w:rPr>
          <w:color w:val="000000"/>
          <w:sz w:val="22"/>
          <w:szCs w:val="22"/>
        </w:rPr>
        <w:t xml:space="preserve">. č. 82, </w:t>
      </w:r>
      <w:proofErr w:type="spellStart"/>
      <w:r>
        <w:rPr>
          <w:color w:val="000000"/>
          <w:sz w:val="22"/>
          <w:szCs w:val="22"/>
        </w:rPr>
        <w:t>parc</w:t>
      </w:r>
      <w:proofErr w:type="spellEnd"/>
      <w:r>
        <w:rPr>
          <w:color w:val="000000"/>
          <w:sz w:val="22"/>
          <w:szCs w:val="22"/>
        </w:rPr>
        <w:t xml:space="preserve">. č. 83, </w:t>
      </w:r>
      <w:proofErr w:type="spellStart"/>
      <w:r>
        <w:rPr>
          <w:color w:val="000000"/>
          <w:sz w:val="22"/>
          <w:szCs w:val="22"/>
        </w:rPr>
        <w:t>parc</w:t>
      </w:r>
      <w:proofErr w:type="spellEnd"/>
      <w:r>
        <w:rPr>
          <w:color w:val="000000"/>
          <w:sz w:val="22"/>
          <w:szCs w:val="22"/>
        </w:rPr>
        <w:t xml:space="preserve">. č. 84 a </w:t>
      </w:r>
      <w:proofErr w:type="spellStart"/>
      <w:r>
        <w:rPr>
          <w:color w:val="000000"/>
          <w:sz w:val="22"/>
          <w:szCs w:val="22"/>
        </w:rPr>
        <w:t>parc</w:t>
      </w:r>
      <w:proofErr w:type="spellEnd"/>
      <w:r>
        <w:rPr>
          <w:color w:val="000000"/>
          <w:sz w:val="22"/>
          <w:szCs w:val="22"/>
        </w:rPr>
        <w:t>. č. 85, vše v katastrálním území Staré Město, obec Praha, zapsaných na listu vlastnictví č. 96 vedeném Katastrálním úřadem pro hlavní město Prahu, Katastrální pracoviště Praha.</w:t>
      </w:r>
    </w:p>
    <w:p w14:paraId="0000001E" w14:textId="77777777"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je příslušný hospodařit mimo jiné k níže uvedeným nemovitým věcem:</w:t>
      </w:r>
    </w:p>
    <w:p w14:paraId="0000001F" w14:textId="2854A7D2" w:rsidR="004B1A88" w:rsidRDefault="00BD125D">
      <w:pPr>
        <w:widowControl w:val="0"/>
        <w:numPr>
          <w:ilvl w:val="0"/>
          <w:numId w:val="5"/>
        </w:numPr>
        <w:pBdr>
          <w:top w:val="nil"/>
          <w:left w:val="nil"/>
          <w:bottom w:val="nil"/>
          <w:right w:val="nil"/>
          <w:between w:val="nil"/>
        </w:pBdr>
        <w:ind w:left="709" w:hanging="283"/>
        <w:jc w:val="both"/>
        <w:rPr>
          <w:color w:val="000000"/>
          <w:sz w:val="22"/>
          <w:szCs w:val="22"/>
        </w:rPr>
      </w:pPr>
      <w:r>
        <w:rPr>
          <w:color w:val="000000"/>
          <w:sz w:val="22"/>
          <w:szCs w:val="22"/>
        </w:rPr>
        <w:t>Zrcadlová kaple a společné prostory (předsálí, suterén s WC), které se nacházejí v části areálu Klementina, jak vyznačeno na půdorysném plánku, který tvoří Přílohu č. 1 smlouvy, a s movitými věcmi, tvořícími vybavení Zrcadlové kaple</w:t>
      </w:r>
      <w:r w:rsidR="00810922">
        <w:rPr>
          <w:color w:val="000000"/>
          <w:sz w:val="22"/>
          <w:szCs w:val="22"/>
        </w:rPr>
        <w:t xml:space="preserve"> – Příloha č. 4 smlouvy </w:t>
      </w:r>
      <w:r>
        <w:rPr>
          <w:color w:val="000000"/>
          <w:sz w:val="22"/>
          <w:szCs w:val="22"/>
        </w:rPr>
        <w:t>(dále jen jako „</w:t>
      </w:r>
      <w:r>
        <w:rPr>
          <w:b/>
          <w:i/>
          <w:color w:val="000000"/>
          <w:sz w:val="22"/>
          <w:szCs w:val="22"/>
        </w:rPr>
        <w:t>Zrcadlová kaple</w:t>
      </w:r>
      <w:r>
        <w:rPr>
          <w:color w:val="000000"/>
          <w:sz w:val="22"/>
          <w:szCs w:val="22"/>
        </w:rPr>
        <w:t>“);</w:t>
      </w:r>
    </w:p>
    <w:p w14:paraId="00000020" w14:textId="77777777" w:rsidR="004B1A88" w:rsidRDefault="00BD125D">
      <w:pPr>
        <w:widowControl w:val="0"/>
        <w:numPr>
          <w:ilvl w:val="0"/>
          <w:numId w:val="5"/>
        </w:numPr>
        <w:pBdr>
          <w:top w:val="nil"/>
          <w:left w:val="nil"/>
          <w:bottom w:val="nil"/>
          <w:right w:val="nil"/>
          <w:between w:val="nil"/>
        </w:pBdr>
        <w:spacing w:after="120"/>
        <w:ind w:left="709" w:hanging="283"/>
        <w:jc w:val="both"/>
        <w:rPr>
          <w:color w:val="000000"/>
          <w:sz w:val="22"/>
          <w:szCs w:val="22"/>
        </w:rPr>
      </w:pPr>
      <w:r>
        <w:rPr>
          <w:color w:val="000000"/>
          <w:sz w:val="22"/>
          <w:szCs w:val="22"/>
        </w:rPr>
        <w:t>parkovací místa</w:t>
      </w:r>
      <w:r>
        <w:rPr>
          <w:i/>
          <w:color w:val="000000"/>
          <w:sz w:val="22"/>
          <w:szCs w:val="22"/>
        </w:rPr>
        <w:t xml:space="preserve"> </w:t>
      </w:r>
      <w:r>
        <w:rPr>
          <w:color w:val="000000"/>
          <w:sz w:val="22"/>
          <w:szCs w:val="22"/>
        </w:rPr>
        <w:t>(dále jen jako</w:t>
      </w:r>
      <w:r>
        <w:rPr>
          <w:i/>
          <w:color w:val="000000"/>
          <w:sz w:val="22"/>
          <w:szCs w:val="22"/>
        </w:rPr>
        <w:t xml:space="preserve"> „</w:t>
      </w:r>
      <w:r>
        <w:rPr>
          <w:b/>
          <w:i/>
          <w:color w:val="000000"/>
          <w:sz w:val="22"/>
          <w:szCs w:val="22"/>
        </w:rPr>
        <w:t>parkovací místa</w:t>
      </w:r>
      <w:r>
        <w:rPr>
          <w:i/>
          <w:color w:val="000000"/>
          <w:sz w:val="22"/>
          <w:szCs w:val="22"/>
        </w:rPr>
        <w:t>“</w:t>
      </w:r>
      <w:r>
        <w:rPr>
          <w:color w:val="000000"/>
          <w:sz w:val="22"/>
          <w:szCs w:val="22"/>
        </w:rPr>
        <w:t xml:space="preserve">); </w:t>
      </w:r>
    </w:p>
    <w:p w14:paraId="00000021" w14:textId="77777777" w:rsidR="004B1A88" w:rsidRDefault="00BD125D">
      <w:pPr>
        <w:widowControl w:val="0"/>
        <w:spacing w:after="120"/>
        <w:ind w:firstLine="426"/>
        <w:jc w:val="both"/>
        <w:rPr>
          <w:sz w:val="22"/>
          <w:szCs w:val="22"/>
        </w:rPr>
      </w:pPr>
      <w:r>
        <w:rPr>
          <w:sz w:val="22"/>
          <w:szCs w:val="22"/>
        </w:rPr>
        <w:t>(Zrcadlová kaple a objednaná parkovací místa dále společně i jen jako „</w:t>
      </w:r>
      <w:r>
        <w:rPr>
          <w:b/>
          <w:i/>
          <w:sz w:val="22"/>
          <w:szCs w:val="22"/>
        </w:rPr>
        <w:t>předmět nájmu</w:t>
      </w:r>
      <w:r>
        <w:rPr>
          <w:sz w:val="22"/>
          <w:szCs w:val="22"/>
        </w:rPr>
        <w:t>“).</w:t>
      </w:r>
    </w:p>
    <w:p w14:paraId="00000022" w14:textId="77777777"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uvádí, že uzavřením smlouvy bude dosaženo účelnějšího a hospodárnějšího využití předmětu nájmu (§ 27 odst. (1) ZMS věta druhá).</w:t>
      </w:r>
    </w:p>
    <w:p w14:paraId="00000023" w14:textId="50B185AB"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Smluvní strany shodně prohlašují, že předmět nájmu je způsobilý k užívání, je bez právních vad a jeho užívání nebrání žádná věcná břemena či smluvní závazky. V tomto stavu jej nájemce ve dnech </w:t>
      </w:r>
      <w:r>
        <w:rPr>
          <w:color w:val="000000"/>
          <w:sz w:val="22"/>
          <w:szCs w:val="22"/>
        </w:rPr>
        <w:lastRenderedPageBreak/>
        <w:t xml:space="preserve">a časech sjednaných jako začátek doby nájmu v Čl. III odst. 1) smlouvy od pronajímatele převezme a ve dnech a časech sjednaných jako skončení doby nájmu v Čl. III odst. 1) smlouvy nájemce předá zpět pronajímateli.  </w:t>
      </w:r>
    </w:p>
    <w:p w14:paraId="00000024" w14:textId="1CD5C76C" w:rsidR="004B1A88" w:rsidRDefault="00BD125D">
      <w:pPr>
        <w:widowControl w:val="0"/>
        <w:numPr>
          <w:ilvl w:val="0"/>
          <w:numId w:val="7"/>
        </w:numPr>
        <w:pBdr>
          <w:top w:val="nil"/>
          <w:left w:val="nil"/>
          <w:bottom w:val="nil"/>
          <w:right w:val="nil"/>
          <w:between w:val="nil"/>
        </w:pBdr>
        <w:tabs>
          <w:tab w:val="left" w:pos="3600"/>
        </w:tabs>
        <w:spacing w:after="120"/>
        <w:ind w:left="426" w:hanging="426"/>
        <w:jc w:val="both"/>
        <w:rPr>
          <w:color w:val="000000"/>
          <w:sz w:val="22"/>
          <w:szCs w:val="22"/>
        </w:rPr>
      </w:pPr>
      <w:r>
        <w:rPr>
          <w:color w:val="000000"/>
          <w:sz w:val="22"/>
          <w:szCs w:val="22"/>
        </w:rPr>
        <w:t>Nájemce se zavazuje uhradit za užívání předmětu nájmu sjednané nájemné a úhrady za služby spojené s</w:t>
      </w:r>
      <w:r w:rsidR="00677052">
        <w:rPr>
          <w:color w:val="000000"/>
          <w:sz w:val="22"/>
          <w:szCs w:val="22"/>
        </w:rPr>
        <w:t> </w:t>
      </w:r>
      <w:r>
        <w:rPr>
          <w:color w:val="000000"/>
          <w:sz w:val="22"/>
          <w:szCs w:val="22"/>
        </w:rPr>
        <w:t>nájmem</w:t>
      </w:r>
      <w:r w:rsidR="006D13CF">
        <w:rPr>
          <w:color w:val="000000"/>
          <w:sz w:val="22"/>
          <w:szCs w:val="22"/>
        </w:rPr>
        <w:t xml:space="preserve"> (el. energie, </w:t>
      </w:r>
      <w:r w:rsidR="00677052">
        <w:rPr>
          <w:color w:val="000000"/>
          <w:sz w:val="22"/>
          <w:szCs w:val="22"/>
        </w:rPr>
        <w:t xml:space="preserve">vodné a stočné) </w:t>
      </w:r>
      <w:r>
        <w:rPr>
          <w:color w:val="000000"/>
          <w:sz w:val="22"/>
          <w:szCs w:val="22"/>
        </w:rPr>
        <w:t>a užívat předmět nájmu v souladu s účelem nájmu sjednaným v Čl. II a v souladu se smlouvou.</w:t>
      </w:r>
    </w:p>
    <w:p w14:paraId="00000025" w14:textId="77777777"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nájemci potvrzuje, že jedno (1) parkovací místo je součástí ceny nájmu Zrcadlové kaple uvedené v Čl. IV odst. 1) písm. a) smlouvy a cena nájmu za každé další parkovací místo je uvedena v Čl. IV odst. 1) písm. b) smlouvy.</w:t>
      </w:r>
    </w:p>
    <w:p w14:paraId="00000026" w14:textId="77777777"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Bude-li nájemce požadovat k užívání po dobu nájmu více než jedno (1) parkovací místo v areálu Klementina mimo Zrcadlovou kapli, je povinen alespoň tři (3) kalendářní dny před začátkem dílčí doby nájmu písemně sdělit pronajímateli požadavek na počet dalších parkovacích míst. Pronajímatel následně nájemci písemně sdělí, zda a v jakém rozsahu požadavku nájemce vyhověl. Za vyhovění, resp. vyjádření souhlasu se považuje i jen vystavení faktury pronajímatelem nájemci, ve které bude uvedena cena nájmu za nájemcem skutečně požadovaný a přidělený počet parkovacích míst. Nezašle-li nájemce včas pronajímateli písemný požadavek na počet dalších parkovacích míst, má se za to, že nájemce další parkovací místa využít nehodlá. I přesto je pronajímatel oprávněn další parkovací místa nájemci poskytnout.</w:t>
      </w:r>
    </w:p>
    <w:p w14:paraId="00000027" w14:textId="77777777" w:rsidR="004B1A88" w:rsidRDefault="00BD125D">
      <w:pPr>
        <w:widowControl w:val="0"/>
        <w:numPr>
          <w:ilvl w:val="0"/>
          <w:numId w:val="7"/>
        </w:numPr>
        <w:pBdr>
          <w:top w:val="nil"/>
          <w:left w:val="nil"/>
          <w:bottom w:val="nil"/>
          <w:right w:val="nil"/>
          <w:between w:val="nil"/>
        </w:pBdr>
        <w:tabs>
          <w:tab w:val="left" w:pos="3600"/>
        </w:tabs>
        <w:spacing w:after="120"/>
        <w:ind w:left="426" w:hanging="426"/>
        <w:jc w:val="both"/>
        <w:rPr>
          <w:color w:val="000000"/>
          <w:sz w:val="22"/>
          <w:szCs w:val="22"/>
        </w:rPr>
      </w:pPr>
      <w:r>
        <w:rPr>
          <w:color w:val="000000"/>
          <w:sz w:val="22"/>
          <w:szCs w:val="22"/>
        </w:rPr>
        <w:t>Nájemce v této souvislosti prohlašuje, že na sebe přebírá nebezpečí změny okolností podle § 1765 odst. (2) občanského zákoníku, § 1765 odst. (1) a § 1766 občanského zákoníku se tedy ve vztahu k nájemci nepoužije.</w:t>
      </w:r>
    </w:p>
    <w:p w14:paraId="00000028" w14:textId="77777777" w:rsidR="004B1A88" w:rsidRDefault="004B1A88">
      <w:pPr>
        <w:widowControl w:val="0"/>
        <w:ind w:left="360"/>
        <w:jc w:val="both"/>
        <w:rPr>
          <w:sz w:val="22"/>
          <w:szCs w:val="22"/>
        </w:rPr>
      </w:pPr>
    </w:p>
    <w:p w14:paraId="00000029" w14:textId="77777777" w:rsidR="004B1A88" w:rsidRDefault="00BD125D">
      <w:pPr>
        <w:pBdr>
          <w:top w:val="nil"/>
          <w:left w:val="nil"/>
          <w:bottom w:val="nil"/>
          <w:right w:val="nil"/>
          <w:between w:val="nil"/>
        </w:pBdr>
        <w:jc w:val="center"/>
        <w:rPr>
          <w:b/>
          <w:color w:val="000000"/>
          <w:sz w:val="22"/>
          <w:szCs w:val="22"/>
        </w:rPr>
      </w:pPr>
      <w:r>
        <w:rPr>
          <w:b/>
          <w:color w:val="000000"/>
          <w:sz w:val="22"/>
          <w:szCs w:val="22"/>
        </w:rPr>
        <w:t>Čl. II</w:t>
      </w:r>
    </w:p>
    <w:p w14:paraId="0000002A" w14:textId="77777777" w:rsidR="004B1A88" w:rsidRDefault="00BD125D">
      <w:pPr>
        <w:pBdr>
          <w:top w:val="nil"/>
          <w:left w:val="nil"/>
          <w:bottom w:val="nil"/>
          <w:right w:val="nil"/>
          <w:between w:val="nil"/>
        </w:pBdr>
        <w:spacing w:after="120"/>
        <w:jc w:val="center"/>
        <w:rPr>
          <w:b/>
          <w:color w:val="000000"/>
          <w:sz w:val="22"/>
          <w:szCs w:val="22"/>
        </w:rPr>
      </w:pPr>
      <w:r>
        <w:rPr>
          <w:b/>
          <w:color w:val="000000"/>
          <w:sz w:val="22"/>
          <w:szCs w:val="22"/>
        </w:rPr>
        <w:t>Účel nájmu</w:t>
      </w:r>
    </w:p>
    <w:p w14:paraId="0000002B" w14:textId="77777777" w:rsidR="004B1A88" w:rsidRDefault="00BD125D">
      <w:pPr>
        <w:widowControl w:val="0"/>
        <w:spacing w:after="120"/>
        <w:jc w:val="both"/>
        <w:rPr>
          <w:sz w:val="22"/>
          <w:szCs w:val="22"/>
        </w:rPr>
      </w:pPr>
      <w:r>
        <w:rPr>
          <w:sz w:val="22"/>
          <w:szCs w:val="22"/>
        </w:rPr>
        <w:t>Účelem nájmu je uspořádání a konání koncertů vážné hudby v předmětu nájmu. Maximální počet návštěvníků jednoho koncertu činí 192 osob.</w:t>
      </w:r>
    </w:p>
    <w:p w14:paraId="0000002C" w14:textId="77777777" w:rsidR="004B1A88" w:rsidRDefault="004B1A88">
      <w:pPr>
        <w:widowControl w:val="0"/>
        <w:pBdr>
          <w:top w:val="nil"/>
          <w:left w:val="nil"/>
          <w:bottom w:val="nil"/>
          <w:right w:val="nil"/>
          <w:between w:val="nil"/>
        </w:pBdr>
        <w:spacing w:line="276" w:lineRule="auto"/>
        <w:ind w:left="720"/>
        <w:jc w:val="both"/>
        <w:rPr>
          <w:color w:val="000000"/>
          <w:sz w:val="22"/>
          <w:szCs w:val="22"/>
        </w:rPr>
      </w:pPr>
    </w:p>
    <w:p w14:paraId="0000002D" w14:textId="77777777" w:rsidR="004B1A88" w:rsidRDefault="00BD125D">
      <w:pPr>
        <w:widowControl w:val="0"/>
        <w:spacing w:after="120"/>
        <w:jc w:val="center"/>
        <w:rPr>
          <w:b/>
          <w:sz w:val="22"/>
          <w:szCs w:val="22"/>
        </w:rPr>
      </w:pPr>
      <w:r>
        <w:rPr>
          <w:b/>
          <w:sz w:val="22"/>
          <w:szCs w:val="22"/>
        </w:rPr>
        <w:t xml:space="preserve">Čl. III </w:t>
      </w:r>
    </w:p>
    <w:p w14:paraId="0000002E" w14:textId="77777777"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Pronajímatel přenechává nájemci do užívání předmět nájmu na dobu určitou, a to ve dnech a časech specifikovaných v příloze č. 2 smlouvy.</w:t>
      </w:r>
    </w:p>
    <w:p w14:paraId="0000002F" w14:textId="77777777"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 xml:space="preserve">Pokračování nájmu prodloužením dob nájmů sjednaných v odst. 1) tohoto článku je možné za cenových podmínek sjednaných v Čl. IV smlouvy a pouze po dohodě obou smluvních stran, a to písemným dodatkem ke smlouvě a za podmínek </w:t>
      </w:r>
      <w:proofErr w:type="spellStart"/>
      <w:r>
        <w:rPr>
          <w:color w:val="000000"/>
          <w:sz w:val="22"/>
          <w:szCs w:val="22"/>
        </w:rPr>
        <w:t>ust</w:t>
      </w:r>
      <w:proofErr w:type="spellEnd"/>
      <w:r>
        <w:rPr>
          <w:color w:val="000000"/>
          <w:sz w:val="22"/>
          <w:szCs w:val="22"/>
        </w:rPr>
        <w:t>. § 27 ZMS, přičemž dodatek ke smlouvě musí být uzavřen nejpozději v době trvání dílčího nájmu podle odst. 1).</w:t>
      </w:r>
    </w:p>
    <w:p w14:paraId="00000030" w14:textId="0DEE3677"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 xml:space="preserve">Nájemce je oprávněn </w:t>
      </w:r>
      <w:r w:rsidR="009571D2">
        <w:rPr>
          <w:color w:val="000000"/>
          <w:sz w:val="22"/>
          <w:szCs w:val="22"/>
        </w:rPr>
        <w:t xml:space="preserve">převzít </w:t>
      </w:r>
      <w:r>
        <w:rPr>
          <w:color w:val="000000"/>
          <w:sz w:val="22"/>
          <w:szCs w:val="22"/>
        </w:rPr>
        <w:t xml:space="preserve">od pronajímatele předmětu nájmu za účelem přípravy koncertu ne dříve než </w:t>
      </w:r>
      <w:r w:rsidR="009571D2">
        <w:rPr>
          <w:color w:val="000000"/>
          <w:sz w:val="22"/>
          <w:szCs w:val="22"/>
        </w:rPr>
        <w:t xml:space="preserve">třicet </w:t>
      </w:r>
      <w:r>
        <w:rPr>
          <w:color w:val="000000"/>
          <w:sz w:val="22"/>
          <w:szCs w:val="22"/>
        </w:rPr>
        <w:t>(</w:t>
      </w:r>
      <w:r w:rsidR="009571D2">
        <w:rPr>
          <w:color w:val="000000"/>
          <w:sz w:val="22"/>
          <w:szCs w:val="22"/>
        </w:rPr>
        <w:t>3</w:t>
      </w:r>
      <w:r>
        <w:rPr>
          <w:color w:val="000000"/>
          <w:sz w:val="22"/>
          <w:szCs w:val="22"/>
        </w:rPr>
        <w:t xml:space="preserve">0) minut před začátkem doby nájmu podle odst. 1) tohoto článku smlouvy a je povinen jej vrátit zpět pronajímateli po provedení úklidu nejpozději do </w:t>
      </w:r>
      <w:r w:rsidR="009571D2">
        <w:rPr>
          <w:color w:val="000000"/>
          <w:sz w:val="22"/>
          <w:szCs w:val="22"/>
        </w:rPr>
        <w:t xml:space="preserve">třiceti </w:t>
      </w:r>
      <w:r>
        <w:rPr>
          <w:color w:val="000000"/>
          <w:sz w:val="22"/>
          <w:szCs w:val="22"/>
        </w:rPr>
        <w:t>(</w:t>
      </w:r>
      <w:r w:rsidR="009571D2">
        <w:rPr>
          <w:color w:val="000000"/>
          <w:sz w:val="22"/>
          <w:szCs w:val="22"/>
        </w:rPr>
        <w:t>30</w:t>
      </w:r>
      <w:r>
        <w:rPr>
          <w:color w:val="000000"/>
          <w:sz w:val="22"/>
          <w:szCs w:val="22"/>
        </w:rPr>
        <w:t xml:space="preserve">) minut po skončení doby nájmu dle odst. 1) tohoto článku smlouvy. </w:t>
      </w:r>
    </w:p>
    <w:p w14:paraId="00000031" w14:textId="4E58D50E"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Smluvní strany sjednaly, pro případ prodlení nájemce s předáním předmětu nájmu pronajímateli včas a řádně, povinnost nájemce zaplatit pronajímateli smluvní pokutu ve výši 16.000</w:t>
      </w:r>
      <w:r w:rsidR="006D13CF">
        <w:rPr>
          <w:color w:val="000000"/>
          <w:sz w:val="22"/>
          <w:szCs w:val="22"/>
        </w:rPr>
        <w:t xml:space="preserve">,- </w:t>
      </w:r>
      <w:r>
        <w:rPr>
          <w:color w:val="000000"/>
          <w:sz w:val="22"/>
          <w:szCs w:val="22"/>
        </w:rPr>
        <w:t xml:space="preserve">Kč za každou i jen započatou hodinu prodlení. Pro účely smlouvy se stanoví, že za první (1.) i započatou hodinu prodlení se považuje hodina, která začne běžet </w:t>
      </w:r>
      <w:r w:rsidR="00347A41">
        <w:rPr>
          <w:color w:val="000000"/>
          <w:sz w:val="22"/>
          <w:szCs w:val="22"/>
        </w:rPr>
        <w:t xml:space="preserve">třicátou </w:t>
      </w:r>
      <w:r>
        <w:rPr>
          <w:color w:val="000000"/>
          <w:sz w:val="22"/>
          <w:szCs w:val="22"/>
        </w:rPr>
        <w:t>první (</w:t>
      </w:r>
      <w:r w:rsidR="00347A41">
        <w:rPr>
          <w:color w:val="000000"/>
          <w:sz w:val="22"/>
          <w:szCs w:val="22"/>
        </w:rPr>
        <w:t>3</w:t>
      </w:r>
      <w:r>
        <w:rPr>
          <w:color w:val="000000"/>
          <w:sz w:val="22"/>
          <w:szCs w:val="22"/>
        </w:rPr>
        <w:t>1.) minutou hodiny bezprostředně následující po dni a hodině skončení nájmu podle odst. 1) tohoto článku smlouvy. Smluvní pokuta je splatná na základě písemné výzvy pronajímatelem zaslané nájemci (i elektronicky) na jeho adresu uvedenou v záhlaví smlouvy.</w:t>
      </w:r>
    </w:p>
    <w:p w14:paraId="00000032" w14:textId="0EEE7F83"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 xml:space="preserve">Smluvní strany se dohodly, že nájemce je oprávněn jednotlivé dílčí doby nájmu sjednané v odst. 1) tohoto článku smlouvy písemně (i elektronicky) vypovědět. Učiní-li nájemce výpověď nejpozději třicet (30) kalendářních dnů před začátkem vypovídané dílčí doby nájmu, </w:t>
      </w:r>
      <w:r w:rsidR="009571D2">
        <w:rPr>
          <w:color w:val="000000"/>
          <w:sz w:val="22"/>
          <w:szCs w:val="22"/>
        </w:rPr>
        <w:t xml:space="preserve">nebude za takové jednání žádným způsobem sankcionován, </w:t>
      </w:r>
      <w:r>
        <w:rPr>
          <w:color w:val="000000"/>
          <w:sz w:val="22"/>
          <w:szCs w:val="22"/>
        </w:rPr>
        <w:t xml:space="preserve">učiní-li výpověď nejpozději deset (10) kalendářních dnů před začátkem vypovídané dílčí doby nájmu, je povinen uhradit pronajímateli smluvní pokutu ve výši 50% z ceny nájmu sjednané v Čl. IV odst. 1) písm. a) smlouvy. V případě, že nájemce nevyužije </w:t>
      </w:r>
      <w:r>
        <w:rPr>
          <w:color w:val="000000"/>
          <w:sz w:val="22"/>
          <w:szCs w:val="22"/>
        </w:rPr>
        <w:lastRenderedPageBreak/>
        <w:t xml:space="preserve">možnost dílčí dobu nájmu vypovědět, nebo tak učiní méně než deset (10) kalendářních dnů před začátkem doby nájmu je povinen uhradit pronajímateli smluvní pokutu ve výši 100% z ceny nájmu sjednané v Čl. IV odst. 1) písm. a) smlouvy. Smluvní strany se dohodly, že oprávnění nájemce vypovědět dílčí dobu nájmu, může nájemce využít maximálně u jedné desetiny (1/10) dílčích dob nájmů sjednaných v odst. 1) tohoto článku. </w:t>
      </w:r>
    </w:p>
    <w:p w14:paraId="00000033" w14:textId="77777777" w:rsidR="004B1A88" w:rsidRDefault="004B1A88">
      <w:pPr>
        <w:keepNext/>
        <w:pBdr>
          <w:top w:val="nil"/>
          <w:left w:val="nil"/>
          <w:bottom w:val="nil"/>
          <w:right w:val="nil"/>
          <w:between w:val="nil"/>
        </w:pBdr>
        <w:spacing w:line="276" w:lineRule="auto"/>
        <w:jc w:val="center"/>
        <w:rPr>
          <w:b/>
          <w:color w:val="000000"/>
          <w:sz w:val="22"/>
          <w:szCs w:val="22"/>
        </w:rPr>
      </w:pPr>
    </w:p>
    <w:p w14:paraId="00000034" w14:textId="77777777" w:rsidR="004B1A88" w:rsidRDefault="00BD125D">
      <w:pPr>
        <w:keepNext/>
        <w:pBdr>
          <w:top w:val="nil"/>
          <w:left w:val="nil"/>
          <w:bottom w:val="nil"/>
          <w:right w:val="nil"/>
          <w:between w:val="nil"/>
        </w:pBdr>
        <w:jc w:val="center"/>
        <w:rPr>
          <w:b/>
          <w:color w:val="000000"/>
          <w:sz w:val="22"/>
          <w:szCs w:val="22"/>
        </w:rPr>
      </w:pPr>
      <w:r>
        <w:rPr>
          <w:b/>
          <w:color w:val="000000"/>
          <w:sz w:val="22"/>
          <w:szCs w:val="22"/>
        </w:rPr>
        <w:t>Čl. IV</w:t>
      </w:r>
    </w:p>
    <w:p w14:paraId="00000035" w14:textId="77777777" w:rsidR="004B1A88" w:rsidRDefault="00BD125D">
      <w:pPr>
        <w:keepNext/>
        <w:pBdr>
          <w:top w:val="nil"/>
          <w:left w:val="nil"/>
          <w:bottom w:val="nil"/>
          <w:right w:val="nil"/>
          <w:between w:val="nil"/>
        </w:pBdr>
        <w:spacing w:after="120"/>
        <w:jc w:val="center"/>
        <w:rPr>
          <w:b/>
          <w:color w:val="000000"/>
          <w:sz w:val="22"/>
          <w:szCs w:val="22"/>
        </w:rPr>
      </w:pPr>
      <w:r>
        <w:rPr>
          <w:b/>
          <w:color w:val="000000"/>
          <w:sz w:val="22"/>
          <w:szCs w:val="22"/>
        </w:rPr>
        <w:t>Nájemné, úhrady spojené s nájmem</w:t>
      </w:r>
    </w:p>
    <w:p w14:paraId="00000036" w14:textId="77777777" w:rsidR="004B1A88" w:rsidRDefault="00BD125D">
      <w:pPr>
        <w:widowControl w:val="0"/>
        <w:numPr>
          <w:ilvl w:val="0"/>
          <w:numId w:val="2"/>
        </w:numPr>
        <w:pBdr>
          <w:top w:val="nil"/>
          <w:left w:val="nil"/>
          <w:bottom w:val="nil"/>
          <w:right w:val="nil"/>
          <w:between w:val="nil"/>
        </w:pBdr>
        <w:ind w:left="426" w:hanging="426"/>
        <w:jc w:val="both"/>
        <w:rPr>
          <w:color w:val="000000"/>
          <w:sz w:val="22"/>
          <w:szCs w:val="22"/>
        </w:rPr>
      </w:pPr>
      <w:r>
        <w:rPr>
          <w:color w:val="000000"/>
          <w:sz w:val="22"/>
          <w:szCs w:val="22"/>
        </w:rPr>
        <w:t>Nájemné (dále jen „</w:t>
      </w:r>
      <w:r>
        <w:rPr>
          <w:b/>
          <w:i/>
          <w:color w:val="000000"/>
          <w:sz w:val="22"/>
          <w:szCs w:val="22"/>
        </w:rPr>
        <w:t>nájemné</w:t>
      </w:r>
      <w:r>
        <w:rPr>
          <w:color w:val="000000"/>
          <w:sz w:val="22"/>
          <w:szCs w:val="22"/>
        </w:rPr>
        <w:t>“) a úhrady za služby a plnění poskytované spolu s nájmem (dále jen „</w:t>
      </w:r>
      <w:r>
        <w:rPr>
          <w:b/>
          <w:i/>
          <w:color w:val="000000"/>
          <w:sz w:val="22"/>
          <w:szCs w:val="22"/>
        </w:rPr>
        <w:t>úhrada za služby</w:t>
      </w:r>
      <w:r>
        <w:rPr>
          <w:color w:val="000000"/>
          <w:sz w:val="22"/>
          <w:szCs w:val="22"/>
        </w:rPr>
        <w:t>“) byly smluvními stranami sjednány a dohodnuty takto:</w:t>
      </w:r>
    </w:p>
    <w:p w14:paraId="00000037" w14:textId="77777777" w:rsidR="004B1A88" w:rsidRDefault="00BD125D">
      <w:pPr>
        <w:widowControl w:val="0"/>
        <w:numPr>
          <w:ilvl w:val="1"/>
          <w:numId w:val="2"/>
        </w:numPr>
        <w:pBdr>
          <w:top w:val="nil"/>
          <w:left w:val="nil"/>
          <w:bottom w:val="nil"/>
          <w:right w:val="nil"/>
          <w:between w:val="nil"/>
        </w:pBdr>
        <w:jc w:val="both"/>
        <w:rPr>
          <w:color w:val="000000"/>
          <w:sz w:val="22"/>
          <w:szCs w:val="22"/>
        </w:rPr>
      </w:pPr>
      <w:r>
        <w:rPr>
          <w:color w:val="000000"/>
          <w:sz w:val="22"/>
          <w:szCs w:val="22"/>
        </w:rPr>
        <w:t xml:space="preserve">částka </w:t>
      </w:r>
      <w:r>
        <w:rPr>
          <w:color w:val="000000"/>
          <w:highlight w:val="yellow"/>
        </w:rPr>
        <w:t>(DOPLNÍ NAVRHOVATEL)</w:t>
      </w:r>
      <w:r>
        <w:rPr>
          <w:color w:val="000000"/>
        </w:rPr>
        <w:t xml:space="preserve"> </w:t>
      </w:r>
      <w:r>
        <w:rPr>
          <w:color w:val="000000"/>
          <w:sz w:val="22"/>
          <w:szCs w:val="22"/>
        </w:rPr>
        <w:t>Kč bez daně z přidané hodnoty (dále jen „</w:t>
      </w:r>
      <w:r>
        <w:rPr>
          <w:b/>
          <w:i/>
          <w:color w:val="000000"/>
          <w:sz w:val="22"/>
          <w:szCs w:val="22"/>
        </w:rPr>
        <w:t>DPH</w:t>
      </w:r>
      <w:r>
        <w:rPr>
          <w:color w:val="000000"/>
          <w:sz w:val="22"/>
          <w:szCs w:val="22"/>
        </w:rPr>
        <w:t>“) za každou i jen započatou jednu (1) hodinu užívání Zrcadlové kaple = za jeden (1) koncert;</w:t>
      </w:r>
    </w:p>
    <w:p w14:paraId="00000038" w14:textId="77777777" w:rsidR="004B1A88" w:rsidRDefault="00BD125D">
      <w:pPr>
        <w:widowControl w:val="0"/>
        <w:numPr>
          <w:ilvl w:val="1"/>
          <w:numId w:val="2"/>
        </w:numPr>
        <w:pBdr>
          <w:top w:val="nil"/>
          <w:left w:val="nil"/>
          <w:bottom w:val="nil"/>
          <w:right w:val="nil"/>
          <w:between w:val="nil"/>
        </w:pBdr>
        <w:jc w:val="both"/>
        <w:rPr>
          <w:color w:val="000000"/>
          <w:sz w:val="22"/>
          <w:szCs w:val="22"/>
        </w:rPr>
      </w:pPr>
      <w:r>
        <w:rPr>
          <w:color w:val="000000"/>
          <w:sz w:val="22"/>
          <w:szCs w:val="22"/>
        </w:rPr>
        <w:t>částka 150,- Kč včetně DPH za každou i jen započatou jednu (1) hodinu užívání jednoho (1) dalšího parkovacího místa mimo Zrcadlovou kapli;</w:t>
      </w:r>
    </w:p>
    <w:p w14:paraId="00000039" w14:textId="77777777" w:rsidR="004B1A88" w:rsidRDefault="00BD125D">
      <w:pPr>
        <w:widowControl w:val="0"/>
        <w:numPr>
          <w:ilvl w:val="1"/>
          <w:numId w:val="2"/>
        </w:numPr>
        <w:pBdr>
          <w:top w:val="nil"/>
          <w:left w:val="nil"/>
          <w:bottom w:val="nil"/>
          <w:right w:val="nil"/>
          <w:between w:val="nil"/>
        </w:pBdr>
        <w:spacing w:after="120"/>
        <w:jc w:val="both"/>
        <w:rPr>
          <w:color w:val="000000"/>
          <w:sz w:val="22"/>
          <w:szCs w:val="22"/>
        </w:rPr>
      </w:pPr>
      <w:r>
        <w:rPr>
          <w:color w:val="000000"/>
          <w:sz w:val="22"/>
          <w:szCs w:val="22"/>
        </w:rPr>
        <w:t>částka 150,- Kč včetně DPH jako úhrada za služby a plnění poskytované spolu s nájmem za každou i jen započatou jednu (1) hodinu užívání Zrcadlové kaple.</w:t>
      </w:r>
    </w:p>
    <w:p w14:paraId="0000003A" w14:textId="77777777" w:rsidR="004B1A88" w:rsidRDefault="00BD125D">
      <w:pPr>
        <w:numPr>
          <w:ilvl w:val="0"/>
          <w:numId w:val="2"/>
        </w:numPr>
        <w:pBdr>
          <w:top w:val="nil"/>
          <w:left w:val="nil"/>
          <w:bottom w:val="nil"/>
          <w:right w:val="nil"/>
          <w:between w:val="nil"/>
        </w:pBdr>
        <w:spacing w:after="120"/>
        <w:ind w:left="426" w:hanging="426"/>
        <w:jc w:val="both"/>
        <w:rPr>
          <w:color w:val="000000"/>
          <w:sz w:val="22"/>
          <w:szCs w:val="22"/>
        </w:rPr>
      </w:pPr>
      <w:r>
        <w:rPr>
          <w:color w:val="000000"/>
          <w:sz w:val="22"/>
          <w:szCs w:val="22"/>
        </w:rPr>
        <w:t>K ceně nájemného bude účtována DPH ve výši určené podle právních předpisů platných ke dni uskutečnění zdanitelného plnění – datum konání koncertu. Dojde-li po uzavření smlouvy a v době její platnosti ke změně právních předpisů, na základě které bude DPH změněna, zaplatí nájemce DPH ve výši platné ke dni zdanitelného plnění.</w:t>
      </w:r>
    </w:p>
    <w:p w14:paraId="0000003B" w14:textId="77777777" w:rsidR="004B1A88" w:rsidRDefault="00BD125D">
      <w:pPr>
        <w:numPr>
          <w:ilvl w:val="0"/>
          <w:numId w:val="2"/>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Pronajímatel prohlašuje, že nájemné bylo sjednáno ve výši obvyklé v místě a čase, jeho výše tedy není dotčena tzv. cenovou regulací, a současně že nájemné bylo stanoveno ve smyslu </w:t>
      </w:r>
      <w:proofErr w:type="spellStart"/>
      <w:r>
        <w:rPr>
          <w:color w:val="000000"/>
          <w:sz w:val="22"/>
          <w:szCs w:val="22"/>
        </w:rPr>
        <w:t>ust</w:t>
      </w:r>
      <w:proofErr w:type="spellEnd"/>
      <w:r>
        <w:rPr>
          <w:color w:val="000000"/>
          <w:sz w:val="22"/>
          <w:szCs w:val="22"/>
        </w:rPr>
        <w:t>. § 27 odst. (3) ZMS.</w:t>
      </w:r>
    </w:p>
    <w:p w14:paraId="0000003C" w14:textId="14C27C3C" w:rsidR="004B1A88" w:rsidRDefault="00BD125D">
      <w:pPr>
        <w:numPr>
          <w:ilvl w:val="0"/>
          <w:numId w:val="2"/>
        </w:numPr>
        <w:pBdr>
          <w:top w:val="nil"/>
          <w:left w:val="nil"/>
          <w:bottom w:val="nil"/>
          <w:right w:val="nil"/>
          <w:between w:val="nil"/>
        </w:pBdr>
        <w:spacing w:after="120"/>
        <w:ind w:left="426" w:hanging="426"/>
        <w:jc w:val="both"/>
        <w:rPr>
          <w:color w:val="000000"/>
          <w:sz w:val="22"/>
          <w:szCs w:val="22"/>
        </w:rPr>
      </w:pPr>
      <w:r>
        <w:rPr>
          <w:color w:val="000000"/>
          <w:sz w:val="22"/>
          <w:szCs w:val="22"/>
        </w:rPr>
        <w:t>Nájemce se zavazuje hradit nájemné a úhradu za služby v plné výši měsíčně předem, a sice na základě daňového dokladu (faktury) vystaveného pronajímatelem se splatností čtrnáct (14) kalendářních dnů ode dne vystavení faktury, která bude pronajímatelem nájemci doručena nejpozději do patnáctého (15) dne kalendářního měsíce předcházejícího kalendářnímu měsíci, za který je nájemné hrazeno. Smluvní strany se výslovně dohodly, že pronajímatel je oprávněn zaslat nájemci fakturu elektronickou cestou na e-mailovou adresu uvedenou v záhlaví smlouvy. Nájemné a úhrada za služby se považují za uhrazené připsáním jejich plné výše na účet pronajímatele, nedohodnou-li se smluvní strany písemně jinak.</w:t>
      </w:r>
    </w:p>
    <w:p w14:paraId="0000003E" w14:textId="3345D470" w:rsidR="004B1A88" w:rsidRPr="003527FD" w:rsidRDefault="00BD125D" w:rsidP="003527FD">
      <w:pPr>
        <w:numPr>
          <w:ilvl w:val="0"/>
          <w:numId w:val="2"/>
        </w:numPr>
        <w:pBdr>
          <w:top w:val="nil"/>
          <w:left w:val="nil"/>
          <w:bottom w:val="nil"/>
          <w:right w:val="nil"/>
          <w:between w:val="nil"/>
        </w:pBdr>
        <w:spacing w:after="120"/>
        <w:ind w:left="426" w:hanging="426"/>
        <w:jc w:val="both"/>
        <w:rPr>
          <w:color w:val="000000"/>
          <w:sz w:val="22"/>
          <w:szCs w:val="22"/>
        </w:rPr>
      </w:pPr>
      <w:r w:rsidRPr="003527FD">
        <w:rPr>
          <w:color w:val="000000"/>
          <w:sz w:val="22"/>
          <w:szCs w:val="22"/>
        </w:rPr>
        <w:t>V případě prodlení s úhradou faktury dle předchozího bodu se nájemce zavazuje zaplatit pronajímateli smluvní pokutu ve výši pět desetin procenta (0,5 %) z dlužné částky za každý i jen započatý den prodlení. Smluvní pokuta je splatná na základě písemné výzvy pronajímatelem zaslané nájemci (i elektronicky) na jeho adresu uvedenou v záhlaví smlouvy.</w:t>
      </w:r>
    </w:p>
    <w:p w14:paraId="0000003F" w14:textId="77777777" w:rsidR="004B1A88" w:rsidRDefault="00BD125D">
      <w:pPr>
        <w:numPr>
          <w:ilvl w:val="0"/>
          <w:numId w:val="2"/>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Smluvní strany si ve smyslu ustanovení § 2248 občanského zákoníku výslovně sjednávají oprávnění pronajímatele jednostranně změnit výši nájemného a výši úhrad za služby, a to zejména v závislosti na změnách míry vyhlášené inflace zveřejněné Českým statistickým úřadem. V případě, že pronajímatel změní výši nájemného a úhrad za služby podle předchozí věty, je povinen o tom do pěti (5) pracovních dnů písemně informovat nájemce, včetně informace o tom, k jakému datu je tato změna účinná. </w:t>
      </w:r>
    </w:p>
    <w:p w14:paraId="00000040" w14:textId="77777777" w:rsidR="004B1A88" w:rsidRDefault="004B1A88">
      <w:pPr>
        <w:pBdr>
          <w:top w:val="nil"/>
          <w:left w:val="nil"/>
          <w:bottom w:val="nil"/>
          <w:right w:val="nil"/>
          <w:between w:val="nil"/>
        </w:pBdr>
        <w:spacing w:line="276" w:lineRule="auto"/>
        <w:ind w:left="426"/>
        <w:jc w:val="both"/>
        <w:rPr>
          <w:color w:val="000000"/>
          <w:sz w:val="22"/>
          <w:szCs w:val="22"/>
        </w:rPr>
      </w:pPr>
    </w:p>
    <w:p w14:paraId="00000041" w14:textId="77777777" w:rsidR="004B1A88" w:rsidRDefault="00BD125D">
      <w:pPr>
        <w:keepNext/>
        <w:jc w:val="center"/>
        <w:rPr>
          <w:b/>
          <w:sz w:val="22"/>
          <w:szCs w:val="22"/>
        </w:rPr>
      </w:pPr>
      <w:r>
        <w:rPr>
          <w:b/>
          <w:sz w:val="22"/>
          <w:szCs w:val="22"/>
        </w:rPr>
        <w:t>Čl. V</w:t>
      </w:r>
    </w:p>
    <w:p w14:paraId="00000042" w14:textId="77777777" w:rsidR="004B1A88" w:rsidRDefault="00BD125D">
      <w:pPr>
        <w:keepNext/>
        <w:spacing w:after="120"/>
        <w:jc w:val="center"/>
        <w:rPr>
          <w:b/>
          <w:sz w:val="22"/>
          <w:szCs w:val="22"/>
        </w:rPr>
      </w:pPr>
      <w:r>
        <w:rPr>
          <w:b/>
          <w:sz w:val="22"/>
          <w:szCs w:val="22"/>
        </w:rPr>
        <w:t>Zvláštní ujednání, oznamovací povinnost, odpovědnost za škody</w:t>
      </w:r>
    </w:p>
    <w:p w14:paraId="00000043" w14:textId="77753B32" w:rsidR="004B1A88" w:rsidRDefault="00BD125D">
      <w:pPr>
        <w:widowControl w:val="0"/>
        <w:numPr>
          <w:ilvl w:val="0"/>
          <w:numId w:val="4"/>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V případě, že se po uzavření této smlouvy ukáže, že bude pronajímatel potřebovat předmět nájmu využít </w:t>
      </w:r>
      <w:r w:rsidR="006D13CF">
        <w:rPr>
          <w:color w:val="000000"/>
          <w:sz w:val="22"/>
          <w:szCs w:val="22"/>
        </w:rPr>
        <w:t xml:space="preserve">v některých termínech </w:t>
      </w:r>
      <w:r>
        <w:rPr>
          <w:color w:val="000000"/>
          <w:sz w:val="22"/>
          <w:szCs w:val="22"/>
        </w:rPr>
        <w:t xml:space="preserve">pro sebe, zavazuje se nájemce těmto potřebám pronajímatele přizpůsobit a užití předmětu nájmu se v těchto termínech bez náhrady zdržet; smluvní strany si dále z opatrnosti vylučují použití </w:t>
      </w:r>
      <w:proofErr w:type="spellStart"/>
      <w:r>
        <w:rPr>
          <w:color w:val="000000"/>
          <w:sz w:val="22"/>
          <w:szCs w:val="22"/>
        </w:rPr>
        <w:t>ust</w:t>
      </w:r>
      <w:proofErr w:type="spellEnd"/>
      <w:r>
        <w:rPr>
          <w:color w:val="000000"/>
          <w:sz w:val="22"/>
          <w:szCs w:val="22"/>
        </w:rPr>
        <w:t>. § 2287 občanského zákoníku. Pronajímatel je v takových případech povinen nájemci předem písemně (i elektronicky) sdělit požadované termíny k využití předmětu nájmu, a to nejpozději patnáct (15) kalendářních dní před konáním dotčených koncertů nájemcem. Smluvní strany si však výslovně sjednávají, že pronajímatel je oprávněn toto své právo využít nejvýše desetkrát (10x) za každý kalendářní měsíc trvání nájemního vztahu.</w:t>
      </w:r>
    </w:p>
    <w:p w14:paraId="00000044" w14:textId="42A9096A" w:rsidR="004B1A88" w:rsidRPr="00786B21" w:rsidRDefault="00BD125D">
      <w:pPr>
        <w:widowControl w:val="0"/>
        <w:numPr>
          <w:ilvl w:val="0"/>
          <w:numId w:val="4"/>
        </w:numPr>
        <w:pBdr>
          <w:top w:val="nil"/>
          <w:left w:val="nil"/>
          <w:bottom w:val="nil"/>
          <w:right w:val="nil"/>
          <w:between w:val="nil"/>
        </w:pBdr>
        <w:spacing w:after="120"/>
        <w:ind w:left="426" w:hanging="426"/>
        <w:jc w:val="both"/>
        <w:rPr>
          <w:color w:val="000000"/>
          <w:sz w:val="22"/>
          <w:szCs w:val="22"/>
        </w:rPr>
      </w:pPr>
      <w:r>
        <w:rPr>
          <w:color w:val="000000"/>
          <w:sz w:val="22"/>
          <w:szCs w:val="22"/>
        </w:rPr>
        <w:lastRenderedPageBreak/>
        <w:t>Za účelem zachování dobrého j</w:t>
      </w:r>
      <w:r w:rsidR="00473DE4">
        <w:rPr>
          <w:color w:val="000000"/>
          <w:sz w:val="22"/>
          <w:szCs w:val="22"/>
        </w:rPr>
        <w:t xml:space="preserve">ména pronajímatele se nájemce </w:t>
      </w:r>
      <w:r>
        <w:rPr>
          <w:color w:val="000000"/>
          <w:sz w:val="22"/>
          <w:szCs w:val="22"/>
        </w:rPr>
        <w:t xml:space="preserve">zavazuje, že každý měsíc fakticky </w:t>
      </w:r>
      <w:r w:rsidRPr="00786B21">
        <w:rPr>
          <w:color w:val="000000"/>
          <w:sz w:val="22"/>
          <w:szCs w:val="22"/>
        </w:rPr>
        <w:t xml:space="preserve">odehraje minimálně 75% procent </w:t>
      </w:r>
      <w:r w:rsidR="00473DE4">
        <w:rPr>
          <w:color w:val="000000"/>
          <w:sz w:val="22"/>
          <w:szCs w:val="22"/>
        </w:rPr>
        <w:t xml:space="preserve">z </w:t>
      </w:r>
      <w:r w:rsidRPr="00786B21">
        <w:rPr>
          <w:color w:val="000000"/>
          <w:sz w:val="22"/>
          <w:szCs w:val="22"/>
        </w:rPr>
        <w:t>koncertů</w:t>
      </w:r>
      <w:r w:rsidR="00BA0B88">
        <w:rPr>
          <w:color w:val="000000"/>
          <w:sz w:val="22"/>
          <w:szCs w:val="22"/>
        </w:rPr>
        <w:t xml:space="preserve"> </w:t>
      </w:r>
      <w:r w:rsidR="00473DE4" w:rsidRPr="00786B21">
        <w:rPr>
          <w:color w:val="000000"/>
          <w:sz w:val="22"/>
          <w:szCs w:val="22"/>
        </w:rPr>
        <w:t xml:space="preserve">naplánovaných </w:t>
      </w:r>
      <w:r w:rsidR="00473DE4">
        <w:rPr>
          <w:color w:val="000000"/>
          <w:sz w:val="22"/>
          <w:szCs w:val="22"/>
        </w:rPr>
        <w:t xml:space="preserve">a </w:t>
      </w:r>
      <w:r w:rsidR="00BA0B88">
        <w:rPr>
          <w:color w:val="000000"/>
          <w:sz w:val="22"/>
          <w:szCs w:val="22"/>
        </w:rPr>
        <w:t>specifi</w:t>
      </w:r>
      <w:r w:rsidR="00473DE4">
        <w:rPr>
          <w:color w:val="000000"/>
          <w:sz w:val="22"/>
          <w:szCs w:val="22"/>
        </w:rPr>
        <w:t>kovaných v příloze č. 2 smlouvy</w:t>
      </w:r>
      <w:r w:rsidR="00BA3E6E">
        <w:rPr>
          <w:color w:val="000000"/>
          <w:sz w:val="22"/>
          <w:szCs w:val="22"/>
        </w:rPr>
        <w:t xml:space="preserve">. V případě že pronajímatel využije svého práva dle odst. 1) tohoto článku, </w:t>
      </w:r>
      <w:r w:rsidR="009A58BD">
        <w:rPr>
          <w:color w:val="000000"/>
          <w:sz w:val="22"/>
          <w:szCs w:val="22"/>
        </w:rPr>
        <w:t xml:space="preserve">nebudou </w:t>
      </w:r>
      <w:r w:rsidR="00BA3E6E">
        <w:rPr>
          <w:color w:val="000000"/>
          <w:sz w:val="22"/>
          <w:szCs w:val="22"/>
        </w:rPr>
        <w:t>se</w:t>
      </w:r>
      <w:r w:rsidR="009A58BD">
        <w:rPr>
          <w:color w:val="000000"/>
          <w:sz w:val="22"/>
          <w:szCs w:val="22"/>
        </w:rPr>
        <w:t xml:space="preserve"> termíny koncertů, kdy pronajímatel potřebuje předmět nájmu pro sebe, </w:t>
      </w:r>
      <w:r w:rsidR="00BA3E6E">
        <w:rPr>
          <w:color w:val="000000"/>
          <w:sz w:val="22"/>
          <w:szCs w:val="22"/>
        </w:rPr>
        <w:t>do výpočtu 75% limitu zohledňovat.</w:t>
      </w:r>
      <w:r w:rsidR="009A58BD">
        <w:rPr>
          <w:color w:val="000000"/>
          <w:sz w:val="22"/>
          <w:szCs w:val="22"/>
        </w:rPr>
        <w:t xml:space="preserve"> </w:t>
      </w:r>
    </w:p>
    <w:p w14:paraId="43464C6A" w14:textId="77777777" w:rsidR="00212F6E" w:rsidRDefault="00BD125D">
      <w:pPr>
        <w:widowControl w:val="0"/>
        <w:numPr>
          <w:ilvl w:val="0"/>
          <w:numId w:val="4"/>
        </w:numPr>
        <w:pBdr>
          <w:top w:val="nil"/>
          <w:left w:val="nil"/>
          <w:bottom w:val="nil"/>
          <w:right w:val="nil"/>
          <w:between w:val="nil"/>
        </w:pBdr>
        <w:spacing w:after="120"/>
        <w:ind w:left="426" w:hanging="426"/>
        <w:jc w:val="both"/>
        <w:rPr>
          <w:color w:val="000000"/>
          <w:sz w:val="22"/>
          <w:szCs w:val="22"/>
        </w:rPr>
      </w:pPr>
      <w:r>
        <w:rPr>
          <w:color w:val="000000"/>
          <w:sz w:val="22"/>
          <w:szCs w:val="22"/>
        </w:rPr>
        <w:t>Nájemce je plně odpovědný za škody, které na předmětu nájmu způsobí jeho zaměstnanci, spolupracující osoby a/nebo kdokoliv, kdo se bude se souhlasem nájemce v předmětu nájmu pohybovat či komu umožní nájemce do předmětu nájmu přístup. Nájemce se zavazuje neprodleně informovat pronajímatele o vzniku škody a uhradit pronajímateli veškeré způsobené škody, nedohodnou-li se smluvní strany jinak. V případě, že vznikne jakákoliv škoda, zavazuje se nájemce bezodkladně, nejpozději do dvanácti (12) hodin nejbližšího následujícího dne, telefonicky informovat kontaktní osobu za pronajímatele o vzniku této škody.</w:t>
      </w:r>
    </w:p>
    <w:p w14:paraId="00000045" w14:textId="60655909" w:rsidR="004B1A88" w:rsidRDefault="00212F6E">
      <w:pPr>
        <w:widowControl w:val="0"/>
        <w:numPr>
          <w:ilvl w:val="0"/>
          <w:numId w:val="4"/>
        </w:numPr>
        <w:pBdr>
          <w:top w:val="nil"/>
          <w:left w:val="nil"/>
          <w:bottom w:val="nil"/>
          <w:right w:val="nil"/>
          <w:between w:val="nil"/>
        </w:pBdr>
        <w:spacing w:after="120"/>
        <w:ind w:left="426" w:hanging="426"/>
        <w:jc w:val="both"/>
        <w:rPr>
          <w:color w:val="000000"/>
          <w:sz w:val="22"/>
          <w:szCs w:val="22"/>
        </w:rPr>
      </w:pPr>
      <w:r>
        <w:rPr>
          <w:color w:val="000000"/>
          <w:sz w:val="22"/>
          <w:szCs w:val="22"/>
        </w:rPr>
        <w:t>Smluvní strany se dále dohodly, že pronajímatel dále nenese jakoukoliv odpovědnost za škodu (zničení, odcizení či znehodnocení) na věcech nájemce či třetích osob do předmětu nájmu vnesených. Stejně tak pronajímatel není odpovědný za jakoukoliv škodu či újmu na zdraví</w:t>
      </w:r>
      <w:r w:rsidR="00311F95">
        <w:rPr>
          <w:color w:val="000000"/>
          <w:sz w:val="22"/>
          <w:szCs w:val="22"/>
        </w:rPr>
        <w:t xml:space="preserve"> nájemce, jeho zaměstnanců, </w:t>
      </w:r>
      <w:r>
        <w:rPr>
          <w:color w:val="000000"/>
          <w:sz w:val="22"/>
          <w:szCs w:val="22"/>
        </w:rPr>
        <w:t>spolupracujících osob a/nebo kohokoliv, kdo se bude se souhlasem nájemce v předmětu nájmu pohybovat či komu umožní nájemce do předmětu nájmu přístup.</w:t>
      </w:r>
    </w:p>
    <w:p w14:paraId="3860AB0B" w14:textId="77777777" w:rsidR="00E31D39" w:rsidRDefault="00E31D39" w:rsidP="00E31D39">
      <w:pPr>
        <w:widowControl w:val="0"/>
        <w:numPr>
          <w:ilvl w:val="0"/>
          <w:numId w:val="4"/>
        </w:numPr>
        <w:pBdr>
          <w:top w:val="nil"/>
          <w:left w:val="nil"/>
          <w:bottom w:val="nil"/>
          <w:right w:val="nil"/>
          <w:between w:val="nil"/>
        </w:pBdr>
        <w:spacing w:after="120"/>
        <w:ind w:left="426" w:hanging="426"/>
        <w:jc w:val="both"/>
        <w:rPr>
          <w:color w:val="000000"/>
          <w:sz w:val="22"/>
          <w:szCs w:val="22"/>
        </w:rPr>
      </w:pPr>
      <w:r>
        <w:rPr>
          <w:color w:val="000000"/>
          <w:sz w:val="22"/>
          <w:szCs w:val="22"/>
        </w:rPr>
        <w:t>Nájemce bere ne vědomí, že v průběhu roku 2026 by v areálu Klementina měla proběhnout stavební akce v podobě rekonstrukce haly služeb, tj. objektu, který se nachází v bezprostřední blízkosti Zrcadlové kaple. V důsledku této akce může dojít ke zhoršení vizuální stránky okolí Zrcadlové kaple (lešení, stavební materiál).  Stavební práce se nebudou týkat samotné Zrcadlové kaple. Smluvní strany se dohodly, že provádění stavebních prací v okolí Zrcadlové kaple či ztížení přístupu do Zrcadlové kaple, nezakládá právo nájemce požadovat jakoukoliv slevu ze sjednaného nájemného.</w:t>
      </w:r>
    </w:p>
    <w:p w14:paraId="2B7EBE8B" w14:textId="77777777" w:rsidR="00E31D39" w:rsidRDefault="00E31D39" w:rsidP="00E31D39">
      <w:pPr>
        <w:widowControl w:val="0"/>
        <w:pBdr>
          <w:top w:val="nil"/>
          <w:left w:val="nil"/>
          <w:bottom w:val="nil"/>
          <w:right w:val="nil"/>
          <w:between w:val="nil"/>
        </w:pBdr>
        <w:spacing w:after="120"/>
        <w:ind w:left="426"/>
        <w:jc w:val="both"/>
        <w:rPr>
          <w:color w:val="000000"/>
          <w:sz w:val="22"/>
          <w:szCs w:val="22"/>
        </w:rPr>
      </w:pPr>
    </w:p>
    <w:p w14:paraId="00000046" w14:textId="77777777" w:rsidR="004B1A88" w:rsidRDefault="004B1A88">
      <w:pPr>
        <w:widowControl w:val="0"/>
        <w:spacing w:line="276" w:lineRule="auto"/>
        <w:jc w:val="both"/>
        <w:rPr>
          <w:sz w:val="22"/>
          <w:szCs w:val="22"/>
        </w:rPr>
      </w:pPr>
    </w:p>
    <w:p w14:paraId="00000047" w14:textId="77777777" w:rsidR="004B1A88" w:rsidRDefault="00BD125D">
      <w:pPr>
        <w:widowControl w:val="0"/>
        <w:jc w:val="center"/>
        <w:rPr>
          <w:b/>
          <w:sz w:val="22"/>
          <w:szCs w:val="22"/>
        </w:rPr>
      </w:pPr>
      <w:r>
        <w:rPr>
          <w:b/>
          <w:sz w:val="22"/>
          <w:szCs w:val="22"/>
        </w:rPr>
        <w:t xml:space="preserve">Čl. VI </w:t>
      </w:r>
    </w:p>
    <w:p w14:paraId="00000048" w14:textId="77777777" w:rsidR="004B1A88" w:rsidRDefault="00BD125D">
      <w:pPr>
        <w:widowControl w:val="0"/>
        <w:spacing w:after="120"/>
        <w:jc w:val="center"/>
        <w:rPr>
          <w:b/>
          <w:sz w:val="22"/>
          <w:szCs w:val="22"/>
        </w:rPr>
      </w:pPr>
      <w:r>
        <w:rPr>
          <w:b/>
          <w:sz w:val="22"/>
          <w:szCs w:val="22"/>
        </w:rPr>
        <w:t>Práva a povinnosti smluvních stran</w:t>
      </w:r>
    </w:p>
    <w:p w14:paraId="00000049" w14:textId="77777777" w:rsidR="004B1A88" w:rsidRDefault="00BD125D">
      <w:pPr>
        <w:widowControl w:val="0"/>
        <w:numPr>
          <w:ilvl w:val="0"/>
          <w:numId w:val="8"/>
        </w:numPr>
        <w:pBdr>
          <w:top w:val="nil"/>
          <w:left w:val="nil"/>
          <w:bottom w:val="nil"/>
          <w:right w:val="nil"/>
          <w:between w:val="nil"/>
        </w:pBdr>
        <w:spacing w:after="120"/>
        <w:ind w:left="426" w:hanging="426"/>
        <w:jc w:val="both"/>
        <w:rPr>
          <w:color w:val="000000"/>
          <w:sz w:val="22"/>
          <w:szCs w:val="22"/>
        </w:rPr>
      </w:pPr>
      <w:r>
        <w:rPr>
          <w:color w:val="000000"/>
          <w:sz w:val="22"/>
          <w:szCs w:val="22"/>
        </w:rPr>
        <w:t>Práva a povinnosti pronajímatele:</w:t>
      </w:r>
    </w:p>
    <w:p w14:paraId="0000004A"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umožnit nájemci nerušené užívání předmětu nájmu ke sjednanému účelu;</w:t>
      </w:r>
    </w:p>
    <w:p w14:paraId="0000004B"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poskytnout nájemci služby spojené s užíváním předmětu nájmu;</w:t>
      </w:r>
    </w:p>
    <w:p w14:paraId="0000004C" w14:textId="77777777" w:rsidR="004B1A88" w:rsidRDefault="00BD125D">
      <w:pPr>
        <w:widowControl w:val="0"/>
        <w:numPr>
          <w:ilvl w:val="1"/>
          <w:numId w:val="1"/>
        </w:numPr>
        <w:pBdr>
          <w:top w:val="nil"/>
          <w:left w:val="nil"/>
          <w:bottom w:val="nil"/>
          <w:right w:val="nil"/>
          <w:between w:val="nil"/>
        </w:pBdr>
        <w:spacing w:after="120"/>
        <w:ind w:left="568" w:hanging="284"/>
        <w:jc w:val="both"/>
        <w:rPr>
          <w:color w:val="000000"/>
          <w:sz w:val="22"/>
          <w:szCs w:val="22"/>
        </w:rPr>
      </w:pPr>
      <w:r>
        <w:rPr>
          <w:color w:val="000000"/>
          <w:sz w:val="22"/>
          <w:szCs w:val="22"/>
        </w:rPr>
        <w:t>předat nájemci v dohodnutém termínu předmět nájmu pro účel uvedený v této smlouvě, a to prostřednictvím zástupce pronajímatele, který při předání zkontroluje předmět nájmu spolu se zástupcem nájemce a případné závady nebo chybějící věci zapíše do knihy závad vedené pronajímatelem.</w:t>
      </w:r>
    </w:p>
    <w:p w14:paraId="0000004D" w14:textId="77777777" w:rsidR="004B1A88" w:rsidRDefault="00BD125D">
      <w:pPr>
        <w:widowControl w:val="0"/>
        <w:numPr>
          <w:ilvl w:val="0"/>
          <w:numId w:val="1"/>
        </w:numPr>
        <w:pBdr>
          <w:top w:val="nil"/>
          <w:left w:val="nil"/>
          <w:bottom w:val="nil"/>
          <w:right w:val="nil"/>
          <w:between w:val="nil"/>
        </w:pBdr>
        <w:spacing w:after="120"/>
        <w:ind w:left="426" w:hanging="426"/>
        <w:jc w:val="both"/>
        <w:rPr>
          <w:color w:val="000000"/>
          <w:sz w:val="22"/>
          <w:szCs w:val="22"/>
        </w:rPr>
      </w:pPr>
      <w:r>
        <w:rPr>
          <w:color w:val="000000"/>
          <w:sz w:val="22"/>
          <w:szCs w:val="22"/>
        </w:rPr>
        <w:t>Práva a povinnosti nájemce:</w:t>
      </w:r>
    </w:p>
    <w:p w14:paraId="0000004E" w14:textId="72AE011B"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převzít od zástupce pronajímatele předmět nájmu, oznámit pronajímateli všechny závady zjištěné při převzetí předmětu nájmu;</w:t>
      </w:r>
    </w:p>
    <w:p w14:paraId="3BDFA973" w14:textId="02510159" w:rsidR="00311F95" w:rsidRPr="008D7019" w:rsidRDefault="00311F95" w:rsidP="00FF3177">
      <w:pPr>
        <w:widowControl w:val="0"/>
        <w:numPr>
          <w:ilvl w:val="1"/>
          <w:numId w:val="1"/>
        </w:numPr>
        <w:pBdr>
          <w:top w:val="nil"/>
          <w:left w:val="nil"/>
          <w:bottom w:val="nil"/>
          <w:right w:val="nil"/>
          <w:between w:val="nil"/>
        </w:pBdr>
        <w:ind w:left="568" w:hanging="284"/>
        <w:jc w:val="both"/>
        <w:rPr>
          <w:sz w:val="22"/>
          <w:szCs w:val="22"/>
        </w:rPr>
      </w:pPr>
      <w:r>
        <w:rPr>
          <w:color w:val="000000"/>
          <w:sz w:val="22"/>
          <w:szCs w:val="22"/>
        </w:rPr>
        <w:t>dodržovat pořádání koncertů dle v</w:t>
      </w:r>
      <w:r w:rsidRPr="008D7019">
        <w:rPr>
          <w:color w:val="000000"/>
          <w:sz w:val="22"/>
          <w:szCs w:val="22"/>
        </w:rPr>
        <w:t>stupní koncepc</w:t>
      </w:r>
      <w:r>
        <w:rPr>
          <w:color w:val="000000"/>
          <w:sz w:val="22"/>
          <w:szCs w:val="22"/>
        </w:rPr>
        <w:t>e</w:t>
      </w:r>
      <w:r w:rsidRPr="008D7019">
        <w:rPr>
          <w:color w:val="000000"/>
          <w:sz w:val="22"/>
          <w:szCs w:val="22"/>
        </w:rPr>
        <w:t>/dramaturgi</w:t>
      </w:r>
      <w:r>
        <w:rPr>
          <w:color w:val="000000"/>
          <w:sz w:val="22"/>
          <w:szCs w:val="22"/>
        </w:rPr>
        <w:t>e předložené v nabídce, přičemž případná změna podléhá odsouhlasení pronajímatelem;</w:t>
      </w:r>
      <w:r w:rsidRPr="008D7019">
        <w:rPr>
          <w:color w:val="000000"/>
          <w:sz w:val="22"/>
          <w:szCs w:val="22"/>
        </w:rPr>
        <w:t xml:space="preserve"> </w:t>
      </w:r>
    </w:p>
    <w:p w14:paraId="0000004F"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bere na vědomí, že předmět nájmu je památkově chráněným objektem a zavazuje se přizpůsobit této skutečnosti své chování, zejména se zavazuje nedotýkat se vystavených exponátů ani jiného inventáře a zajistit, aby tento zákaz dodržovaly i třetí osoby, kterým umožní do předmětu nájmu přístup;</w:t>
      </w:r>
    </w:p>
    <w:p w14:paraId="00000050"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ani třetí osoby nesmí, kterým umožní do předmětu nájmu vstup narušovat klid a pořádek v celém areálu Klementina, vstup se zvířaty do předmětu nájmu je zakázán; v Zrcadlové kapli je zakázáno jíst a pít;</w:t>
      </w:r>
    </w:p>
    <w:p w14:paraId="00000051"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je povinen užívat předmět nájmu pouze v souladu s účelem, ke kterému byl pronajat a není oprávněn na předmětu nájmu činit jakékoliv stavební či jiné úpravy bez předchozího písemného souhlasu pronajímatele; nájemce tak předá předmět nájmu pronajímateli ve stavu, v jakém jej převzal;</w:t>
      </w:r>
    </w:p>
    <w:p w14:paraId="00000052"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 xml:space="preserve">nájemce nesmí ohrozit dobré jméno pronajímatele, ani narušit jeho činnost či chod, nájemce </w:t>
      </w:r>
      <w:r>
        <w:rPr>
          <w:color w:val="000000"/>
          <w:sz w:val="22"/>
          <w:szCs w:val="22"/>
        </w:rPr>
        <w:lastRenderedPageBreak/>
        <w:t>odpovídá za splnění tohoto závazku i osobami, které se budou s jeho souhlasem v prostorách Klementina zdržovat,</w:t>
      </w:r>
    </w:p>
    <w:p w14:paraId="00000053"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přebírá veškerou odpovědnost za škody, způsobené třetími osobami, kterým umožnil do předmětu nájmu přístup, na předmětu nájmu, mobiliáři a dalším zařízení předmětu nájmu;</w:t>
      </w:r>
    </w:p>
    <w:p w14:paraId="00000054"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zajistit na vlastní náklady pořadatelskou službu a obsluhu šatny v případě potřeby;</w:t>
      </w:r>
    </w:p>
    <w:p w14:paraId="00000055" w14:textId="26F094C3"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nejpozději do 14 dnů před konáním koncertu podrobně specifikovat jeho harmonogram (časový průběh, program);</w:t>
      </w:r>
    </w:p>
    <w:p w14:paraId="00000056"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do skončení doby nájmu odstranit veškerý dovezený materiál na výzdobu a všechny věci, které do předmětu nájmu vnesl, není-li dohodnuto s pronajímatelem jinak;</w:t>
      </w:r>
    </w:p>
    <w:p w14:paraId="00000057"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udržovat předmět nájmu ve stavu způsobilém k užívání, dodržovat předpisy BOZP, PO a další obecně závazné předpisy, umožnit pracovníkům pronajímatele vstup do předmětu nájmu za účelem provádění kontrol PO, v případě havárií apod.;</w:t>
      </w:r>
    </w:p>
    <w:p w14:paraId="00000058"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není oprávněn bez předchozího písemného souhlasu pronajímatele dát předmět nájmu do podnájmu jakékoliv třetí osobě či zřídit třetí osobě k předmětu nájmu jakékoliv užívací právo;</w:t>
      </w:r>
    </w:p>
    <w:p w14:paraId="00000059"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se zavazuje, že nebude pořizovat fotografické snímky a obrazové záznamy vnitřních prostor v areálu Klementina vyjma Zrcadlové kaple, a fotografie či obrazové záznamy budou pořízeny jako dokumentace koncertu a nebudou dále využity ke komerčním účelům;</w:t>
      </w:r>
    </w:p>
    <w:p w14:paraId="0000005A"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je povinen tolerovat v každém okamžiku přítomnost zástupce pronajímatele v předmětu nájmu, pokud bude pronajímatel takovou přítomnost považovat z důvodu kontroly za vhodnou nebo potřebnou;</w:t>
      </w:r>
    </w:p>
    <w:p w14:paraId="0000005B" w14:textId="5614EB2E" w:rsidR="004B1A88" w:rsidRPr="008D7019"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 xml:space="preserve">nájemce není oprávněn </w:t>
      </w:r>
      <w:r w:rsidR="00FF3177">
        <w:rPr>
          <w:color w:val="000000"/>
          <w:sz w:val="22"/>
          <w:szCs w:val="22"/>
        </w:rPr>
        <w:t xml:space="preserve">bez předchozího souhlasu pronajímatele </w:t>
      </w:r>
      <w:r>
        <w:rPr>
          <w:color w:val="000000"/>
          <w:sz w:val="22"/>
          <w:szCs w:val="22"/>
        </w:rPr>
        <w:t xml:space="preserve">instalovat v předmětu nájmu žádné spotřebiče a je povinen dodržovat zákaz kouření a používání otevřeného ohně ve všech </w:t>
      </w:r>
      <w:r w:rsidRPr="008D7019">
        <w:rPr>
          <w:color w:val="000000"/>
          <w:sz w:val="22"/>
          <w:szCs w:val="22"/>
        </w:rPr>
        <w:t>prostorách pronajímatele;</w:t>
      </w:r>
    </w:p>
    <w:p w14:paraId="0000005C" w14:textId="77777777" w:rsidR="004B1A88" w:rsidRPr="008D7019" w:rsidRDefault="00BD125D">
      <w:pPr>
        <w:widowControl w:val="0"/>
        <w:numPr>
          <w:ilvl w:val="1"/>
          <w:numId w:val="1"/>
        </w:numPr>
        <w:pBdr>
          <w:top w:val="nil"/>
          <w:left w:val="nil"/>
          <w:bottom w:val="nil"/>
          <w:right w:val="nil"/>
          <w:between w:val="nil"/>
        </w:pBdr>
        <w:ind w:left="568" w:hanging="284"/>
        <w:jc w:val="both"/>
        <w:rPr>
          <w:sz w:val="22"/>
          <w:szCs w:val="22"/>
        </w:rPr>
      </w:pPr>
      <w:r w:rsidRPr="008D7019">
        <w:rPr>
          <w:sz w:val="22"/>
          <w:szCs w:val="22"/>
        </w:rPr>
        <w:t>nájemce není oprávněn bez předchozího písemného souhlasu pronajímatele provádět v předmětu nájmu, v jeho bezprostřední blízkosti nebo v souvislosti s předmětem nájmu propagaci své akce nebo akcí jiných osob, a to ani po zániku této smlouvy (vyjma případů výslovně uvedených shora v odst. 1) tohoto článku);</w:t>
      </w:r>
    </w:p>
    <w:p w14:paraId="0000005D" w14:textId="77777777" w:rsidR="004B1A88" w:rsidRPr="008D7019" w:rsidRDefault="00BD125D">
      <w:pPr>
        <w:widowControl w:val="0"/>
        <w:numPr>
          <w:ilvl w:val="1"/>
          <w:numId w:val="1"/>
        </w:numPr>
        <w:pBdr>
          <w:top w:val="nil"/>
          <w:left w:val="nil"/>
          <w:bottom w:val="nil"/>
          <w:right w:val="nil"/>
          <w:between w:val="nil"/>
        </w:pBdr>
        <w:ind w:left="568" w:hanging="284"/>
        <w:jc w:val="both"/>
        <w:rPr>
          <w:sz w:val="22"/>
          <w:szCs w:val="22"/>
        </w:rPr>
      </w:pPr>
      <w:r w:rsidRPr="008D7019">
        <w:rPr>
          <w:sz w:val="22"/>
          <w:szCs w:val="22"/>
        </w:rPr>
        <w:t>místo uložení reklamních materiálů se zavazuje nájemce dohodnout s pronajímatelem prostřednictvím e-mailu mezi kontaktní osobou pronajímatele a nájemcem po uzavření této smlouvy;</w:t>
      </w:r>
    </w:p>
    <w:p w14:paraId="0000005E" w14:textId="77777777" w:rsidR="004B1A88" w:rsidRPr="008D7019" w:rsidRDefault="00BD125D">
      <w:pPr>
        <w:widowControl w:val="0"/>
        <w:numPr>
          <w:ilvl w:val="1"/>
          <w:numId w:val="1"/>
        </w:numPr>
        <w:pBdr>
          <w:top w:val="nil"/>
          <w:left w:val="nil"/>
          <w:bottom w:val="nil"/>
          <w:right w:val="nil"/>
          <w:between w:val="nil"/>
        </w:pBdr>
        <w:ind w:left="568" w:hanging="284"/>
        <w:jc w:val="both"/>
        <w:rPr>
          <w:sz w:val="22"/>
          <w:szCs w:val="22"/>
        </w:rPr>
      </w:pPr>
      <w:r w:rsidRPr="008D7019">
        <w:rPr>
          <w:sz w:val="22"/>
          <w:szCs w:val="22"/>
        </w:rPr>
        <w:t>nájemce je oprávněn vyznačovat si konání koncertních akcí na reklamním stojanu, který umístí před vchod do předmětu nájmu, vždy však tak, aby nebránil volnému průchodu návštěvníků, neohrozil jejich bezpečnost a aby splnil případně i další podmínky uvedené v dalším odstavci s) tohoto článku; nájemce je dále oprávněn zřídit si jedno prodejní místo s prodejním pultem, který je oprávněn umístit do vchodu do areálu Klementina z Karlovy ulice a jedno prodejní místo s prodejním pultem do vchodu do areálu Klementina z Křížovnické ulice; nájemce je oprávněn prodávat na prodejním místě vstupenky na své koncerty organizované v Zrcadlové kapli, a to vždy od 10.00 hodin do 19.00 hodin, pokud se v daný den koná koncert, nebude-li s pronajímatelem dohodnuto jinak;</w:t>
      </w:r>
    </w:p>
    <w:p w14:paraId="0000005F" w14:textId="77777777" w:rsidR="004B1A88" w:rsidRPr="008D7019" w:rsidRDefault="00BD125D">
      <w:pPr>
        <w:widowControl w:val="0"/>
        <w:numPr>
          <w:ilvl w:val="1"/>
          <w:numId w:val="1"/>
        </w:numPr>
        <w:pBdr>
          <w:top w:val="nil"/>
          <w:left w:val="nil"/>
          <w:bottom w:val="nil"/>
          <w:right w:val="nil"/>
          <w:between w:val="nil"/>
        </w:pBdr>
        <w:ind w:left="568" w:hanging="284"/>
        <w:jc w:val="both"/>
        <w:rPr>
          <w:sz w:val="22"/>
          <w:szCs w:val="22"/>
        </w:rPr>
      </w:pPr>
      <w:r w:rsidRPr="008D7019">
        <w:rPr>
          <w:sz w:val="22"/>
          <w:szCs w:val="22"/>
        </w:rPr>
        <w:t xml:space="preserve">vizuální podoba, velikost a přesné umístění reklamního stojanu a prodejních pultů podléhá schválení pronajímatele, které, po předložení vizualizace, proběhne písemnou formou; </w:t>
      </w:r>
    </w:p>
    <w:p w14:paraId="00000060" w14:textId="77777777" w:rsidR="004B1A88" w:rsidRPr="008D7019" w:rsidRDefault="00BD125D">
      <w:pPr>
        <w:widowControl w:val="0"/>
        <w:numPr>
          <w:ilvl w:val="1"/>
          <w:numId w:val="1"/>
        </w:numPr>
        <w:pBdr>
          <w:top w:val="nil"/>
          <w:left w:val="nil"/>
          <w:bottom w:val="nil"/>
          <w:right w:val="nil"/>
          <w:between w:val="nil"/>
        </w:pBdr>
        <w:spacing w:after="120"/>
        <w:ind w:left="568" w:hanging="284"/>
        <w:jc w:val="both"/>
        <w:rPr>
          <w:sz w:val="22"/>
          <w:szCs w:val="22"/>
        </w:rPr>
      </w:pPr>
      <w:r w:rsidRPr="008D7019">
        <w:rPr>
          <w:sz w:val="22"/>
          <w:szCs w:val="22"/>
        </w:rPr>
        <w:t>nájemce se zavazuje, bude-li to v daném případě nezbytné, obstarat si sám potřebná povolení k záboru veřejných prostranství pro účely předprodeje a prodeje vstupenek před vchody do areálu Klementina pronajímatele;</w:t>
      </w:r>
    </w:p>
    <w:p w14:paraId="00000061" w14:textId="77777777" w:rsidR="004B1A88" w:rsidRPr="008D7019" w:rsidRDefault="00BD125D">
      <w:pPr>
        <w:widowControl w:val="0"/>
        <w:numPr>
          <w:ilvl w:val="0"/>
          <w:numId w:val="1"/>
        </w:numPr>
        <w:pBdr>
          <w:top w:val="nil"/>
          <w:left w:val="nil"/>
          <w:bottom w:val="nil"/>
          <w:right w:val="nil"/>
          <w:between w:val="nil"/>
        </w:pBdr>
        <w:spacing w:after="120"/>
        <w:ind w:left="426" w:hanging="426"/>
        <w:jc w:val="both"/>
        <w:rPr>
          <w:sz w:val="22"/>
          <w:szCs w:val="22"/>
        </w:rPr>
      </w:pPr>
      <w:r w:rsidRPr="008D7019">
        <w:rPr>
          <w:sz w:val="22"/>
          <w:szCs w:val="22"/>
        </w:rPr>
        <w:t>Nájemce prohlašuje, že byl pronajímatelem před podpisem smlouvy seznámen a proškolen s požárními a bezpečnostními předpisy pronajímatele, jakož i s Návštěvním řádem Klementina a zavazuje se je dodržovat.</w:t>
      </w:r>
    </w:p>
    <w:p w14:paraId="00000062" w14:textId="08A24C14" w:rsidR="004B1A88" w:rsidRPr="008D7019" w:rsidRDefault="00BD125D">
      <w:pPr>
        <w:widowControl w:val="0"/>
        <w:numPr>
          <w:ilvl w:val="0"/>
          <w:numId w:val="1"/>
        </w:numPr>
        <w:pBdr>
          <w:top w:val="nil"/>
          <w:left w:val="nil"/>
          <w:bottom w:val="nil"/>
          <w:right w:val="nil"/>
          <w:between w:val="nil"/>
        </w:pBdr>
        <w:spacing w:after="120"/>
        <w:ind w:left="426" w:hanging="426"/>
        <w:jc w:val="both"/>
        <w:rPr>
          <w:sz w:val="22"/>
          <w:szCs w:val="22"/>
        </w:rPr>
      </w:pPr>
      <w:r w:rsidRPr="008D7019">
        <w:rPr>
          <w:sz w:val="22"/>
          <w:szCs w:val="22"/>
        </w:rPr>
        <w:t>Nájemce je povinen seznámit s povinnostmi ujednanými v odst. 2) a 3) tohoto článku rovněž veškeré osoby, které se budou v předmětu nájmu pohybovat s jeho souhlasem, nebo kterým do předmětu nájmu umožnil přístup, a dohlédnout na to, že budou výše uvedené povinnosti plněny i z jejich strany.</w:t>
      </w:r>
    </w:p>
    <w:p w14:paraId="00000063" w14:textId="18FAF964" w:rsidR="004B1A88" w:rsidRPr="008D7019" w:rsidRDefault="00BD125D">
      <w:pPr>
        <w:widowControl w:val="0"/>
        <w:numPr>
          <w:ilvl w:val="0"/>
          <w:numId w:val="1"/>
        </w:numPr>
        <w:pBdr>
          <w:top w:val="nil"/>
          <w:left w:val="nil"/>
          <w:bottom w:val="nil"/>
          <w:right w:val="nil"/>
          <w:between w:val="nil"/>
        </w:pBdr>
        <w:spacing w:after="120"/>
        <w:ind w:left="426" w:hanging="426"/>
        <w:jc w:val="both"/>
        <w:rPr>
          <w:sz w:val="22"/>
          <w:szCs w:val="22"/>
        </w:rPr>
      </w:pPr>
      <w:r w:rsidRPr="008D7019">
        <w:rPr>
          <w:sz w:val="22"/>
          <w:szCs w:val="22"/>
        </w:rPr>
        <w:t>Nájemce se zavazuje zajistit si ve vztahu k předmětu nájmu na své náklady pojištění odpovědnosti za škodu způsobenou pronajímateli v souvislosti s užíváním předmětu nájmu</w:t>
      </w:r>
      <w:r w:rsidR="008D7019" w:rsidRPr="008D7019">
        <w:rPr>
          <w:sz w:val="22"/>
          <w:szCs w:val="22"/>
        </w:rPr>
        <w:t xml:space="preserve"> </w:t>
      </w:r>
      <w:r w:rsidR="008D7019">
        <w:rPr>
          <w:sz w:val="22"/>
          <w:szCs w:val="22"/>
        </w:rPr>
        <w:t>a pojištění odpovědnosti za újmu na zdraví</w:t>
      </w:r>
      <w:r w:rsidRPr="008D7019">
        <w:rPr>
          <w:sz w:val="22"/>
          <w:szCs w:val="22"/>
        </w:rPr>
        <w:t xml:space="preserve">, a to ve výši pojistného plnění minimálně ve výši </w:t>
      </w:r>
      <w:proofErr w:type="gramStart"/>
      <w:r w:rsidRPr="008D7019">
        <w:rPr>
          <w:sz w:val="22"/>
          <w:szCs w:val="22"/>
        </w:rPr>
        <w:t>3.000.000,-</w:t>
      </w:r>
      <w:proofErr w:type="gramEnd"/>
      <w:r w:rsidRPr="008D7019">
        <w:rPr>
          <w:sz w:val="22"/>
          <w:szCs w:val="22"/>
        </w:rPr>
        <w:t xml:space="preserve"> Kč. Nájemce se zavazuje zajistit platnost a účinnost pojistné smlouvy po celou dobu účinnosti této </w:t>
      </w:r>
      <w:r w:rsidRPr="008D7019">
        <w:rPr>
          <w:sz w:val="22"/>
          <w:szCs w:val="22"/>
        </w:rPr>
        <w:lastRenderedPageBreak/>
        <w:t>smlouvy a dále zajistit trvání této minimální výše pojistného plnění po celou dobu účinnosti této smlouvy. V případě, že dojde k pojistné události, zavazuje se nájemce tuto řádně a bezodkladně uplatnit, resp. nahlásit u pojišťovny a postupovat dále tak, aby nároky jeho i pronajímatelovy byly uspokojeny v nejvyšší možné míře. Nájemce se zavazuje zajistit, aby vzniklá ztráta, škoda nebo újma neovlivnila ostatní práva a povinnosti obou stran v rámci plnění předmětu této smlouvy. Nájemce se zavazuje předložit kontaktní osobě za pronajímatele shora uvedenou pojistnou smlouvu do 3 týdnů od podpisu smlouvy, nejpozději do tří (3) pracovních dnů před prvním koncertem. Neučiní-li tak, bude to považováno za hrubé porušení povinností vyplývajících z této smlouvy.</w:t>
      </w:r>
    </w:p>
    <w:p w14:paraId="00000064" w14:textId="77777777" w:rsidR="004B1A88" w:rsidRPr="008D7019" w:rsidRDefault="00BD125D">
      <w:pPr>
        <w:widowControl w:val="0"/>
        <w:numPr>
          <w:ilvl w:val="0"/>
          <w:numId w:val="1"/>
        </w:numPr>
        <w:pBdr>
          <w:top w:val="nil"/>
          <w:left w:val="nil"/>
          <w:bottom w:val="nil"/>
          <w:right w:val="nil"/>
          <w:between w:val="nil"/>
        </w:pBdr>
        <w:spacing w:after="120"/>
        <w:ind w:left="426" w:hanging="426"/>
        <w:jc w:val="both"/>
        <w:rPr>
          <w:sz w:val="22"/>
          <w:szCs w:val="22"/>
        </w:rPr>
      </w:pPr>
      <w:r w:rsidRPr="008D7019">
        <w:rPr>
          <w:sz w:val="22"/>
          <w:szCs w:val="22"/>
        </w:rPr>
        <w:t xml:space="preserve">Smluvní strany si ujednávají, že porušení shora uvedených povinností, závazků a ujednání je považováno za zvláště závažné porušení smluvních vztahů vyplývajících ze smlouvy. </w:t>
      </w:r>
    </w:p>
    <w:p w14:paraId="00000065" w14:textId="77777777" w:rsidR="004B1A88" w:rsidRDefault="004B1A88">
      <w:pPr>
        <w:widowControl w:val="0"/>
        <w:pBdr>
          <w:top w:val="nil"/>
          <w:left w:val="nil"/>
          <w:bottom w:val="nil"/>
          <w:right w:val="nil"/>
          <w:between w:val="nil"/>
        </w:pBdr>
        <w:spacing w:after="120"/>
        <w:ind w:left="426"/>
        <w:jc w:val="both"/>
        <w:rPr>
          <w:color w:val="000000"/>
          <w:sz w:val="22"/>
          <w:szCs w:val="22"/>
        </w:rPr>
      </w:pPr>
    </w:p>
    <w:p w14:paraId="00000066" w14:textId="77777777" w:rsidR="004B1A88" w:rsidRDefault="00BD125D">
      <w:pPr>
        <w:keepNext/>
        <w:ind w:right="420"/>
        <w:jc w:val="center"/>
        <w:rPr>
          <w:b/>
          <w:sz w:val="22"/>
          <w:szCs w:val="22"/>
        </w:rPr>
      </w:pPr>
      <w:r>
        <w:rPr>
          <w:b/>
          <w:sz w:val="22"/>
          <w:szCs w:val="22"/>
        </w:rPr>
        <w:t>Čl. VII</w:t>
      </w:r>
    </w:p>
    <w:p w14:paraId="00000067" w14:textId="77777777" w:rsidR="004B1A88" w:rsidRDefault="00BD125D">
      <w:pPr>
        <w:keepNext/>
        <w:spacing w:after="120"/>
        <w:ind w:right="420"/>
        <w:jc w:val="center"/>
        <w:rPr>
          <w:b/>
          <w:sz w:val="22"/>
          <w:szCs w:val="22"/>
        </w:rPr>
      </w:pPr>
      <w:r>
        <w:rPr>
          <w:b/>
          <w:sz w:val="22"/>
          <w:szCs w:val="22"/>
        </w:rPr>
        <w:t xml:space="preserve">Zánik smlouvy, výpověď </w:t>
      </w:r>
    </w:p>
    <w:p w14:paraId="00000068"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Smlouva zaniká uplynutím poslední doby, na níž byla sjednána podle Čl. III odst. 1) smlouvy.</w:t>
      </w:r>
    </w:p>
    <w:p w14:paraId="00000069"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Smluvní strany jsou oprávněny smlouvu rovněž zrušit písemnou dohodou smluvních stran.</w:t>
      </w:r>
    </w:p>
    <w:p w14:paraId="0000006B"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 xml:space="preserve">Pronajímatel je oprávněn smlouvu vypovědět písemně bez výpovědní doby v případě, že nájemce poruší své povinnosti vyplývající ze smlouvy zvláště závažným způsobem. </w:t>
      </w:r>
    </w:p>
    <w:p w14:paraId="0000006C"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Nájemce je oprávněn smlouvu vypovědět písemně bez výpovědní doby v případě, že pronajímatel poruší své povinnosti vyplývající ze smlouvy zvláště závažným způsobem.</w:t>
      </w:r>
    </w:p>
    <w:p w14:paraId="0000006D"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Pronajímatel má právo smlouvu vypovědět bez výpovědní doby v případě, že předmět nájmu potřebuje k plnění úkolů v rámci své působnosti nebo stanoveného předmětu činnosti nebo v případě, že by tato smlouva nevedla k účelnějšímu nebo hospodárnějšímu využití předmětu nájmu při zachování jeho hlavního účelu v souladu s </w:t>
      </w:r>
      <w:proofErr w:type="spellStart"/>
      <w:r>
        <w:rPr>
          <w:color w:val="000000"/>
          <w:sz w:val="22"/>
          <w:szCs w:val="22"/>
        </w:rPr>
        <w:t>ust</w:t>
      </w:r>
      <w:proofErr w:type="spellEnd"/>
      <w:r>
        <w:rPr>
          <w:color w:val="000000"/>
          <w:sz w:val="22"/>
          <w:szCs w:val="22"/>
        </w:rPr>
        <w:t>. § 27 ZMS.</w:t>
      </w:r>
    </w:p>
    <w:p w14:paraId="0000006E" w14:textId="77777777" w:rsidR="004B1A88" w:rsidRDefault="00BD125D" w:rsidP="000A4733">
      <w:pPr>
        <w:widowControl w:val="0"/>
        <w:numPr>
          <w:ilvl w:val="0"/>
          <w:numId w:val="9"/>
        </w:numPr>
        <w:pBdr>
          <w:top w:val="nil"/>
          <w:left w:val="nil"/>
          <w:bottom w:val="nil"/>
          <w:right w:val="nil"/>
          <w:between w:val="nil"/>
        </w:pBdr>
        <w:ind w:left="426" w:hanging="426"/>
        <w:jc w:val="both"/>
        <w:rPr>
          <w:sz w:val="22"/>
          <w:szCs w:val="22"/>
        </w:rPr>
      </w:pPr>
      <w:r>
        <w:rPr>
          <w:color w:val="000000"/>
          <w:sz w:val="22"/>
          <w:szCs w:val="22"/>
        </w:rPr>
        <w:t>Pronajímatel má právo odstoupit od smlouvy v případě, že:</w:t>
      </w:r>
    </w:p>
    <w:p w14:paraId="0000006F" w14:textId="77777777" w:rsidR="004B1A88" w:rsidRDefault="00BD125D" w:rsidP="000A4733">
      <w:pPr>
        <w:widowControl w:val="0"/>
        <w:numPr>
          <w:ilvl w:val="1"/>
          <w:numId w:val="9"/>
        </w:numPr>
        <w:pBdr>
          <w:top w:val="nil"/>
          <w:left w:val="nil"/>
          <w:bottom w:val="nil"/>
          <w:right w:val="nil"/>
          <w:between w:val="nil"/>
        </w:pBdr>
        <w:ind w:left="567" w:hanging="283"/>
        <w:jc w:val="both"/>
        <w:rPr>
          <w:color w:val="000000"/>
          <w:sz w:val="22"/>
          <w:szCs w:val="22"/>
        </w:rPr>
      </w:pPr>
      <w:r>
        <w:rPr>
          <w:color w:val="000000"/>
          <w:sz w:val="22"/>
          <w:szCs w:val="22"/>
        </w:rPr>
        <w:t>nájemce bude s prodlením s uhrazením faktury vystavené dle Čl. IV. odst. 4) smlouvy po dobu delší než třicet (30) kalendářních dnů;</w:t>
      </w:r>
    </w:p>
    <w:p w14:paraId="00000070" w14:textId="77777777" w:rsidR="004B1A88" w:rsidRDefault="00BD125D" w:rsidP="000A4733">
      <w:pPr>
        <w:widowControl w:val="0"/>
        <w:numPr>
          <w:ilvl w:val="1"/>
          <w:numId w:val="9"/>
        </w:numPr>
        <w:pBdr>
          <w:top w:val="nil"/>
          <w:left w:val="nil"/>
          <w:bottom w:val="nil"/>
          <w:right w:val="nil"/>
          <w:between w:val="nil"/>
        </w:pBdr>
        <w:ind w:left="567" w:hanging="283"/>
        <w:jc w:val="both"/>
        <w:rPr>
          <w:color w:val="000000"/>
          <w:sz w:val="22"/>
          <w:szCs w:val="22"/>
        </w:rPr>
      </w:pPr>
      <w:r>
        <w:rPr>
          <w:color w:val="000000"/>
          <w:sz w:val="22"/>
          <w:szCs w:val="22"/>
        </w:rPr>
        <w:t>nájemce neodehraje minimálně 75% sjednaných koncertů, jak je ujednáno v Čl. V odst. 2) smlouvy;</w:t>
      </w:r>
    </w:p>
    <w:p w14:paraId="3CC5AEF7" w14:textId="77777777" w:rsidR="00C0249E" w:rsidRDefault="00BD125D" w:rsidP="000A4733">
      <w:pPr>
        <w:widowControl w:val="0"/>
        <w:numPr>
          <w:ilvl w:val="1"/>
          <w:numId w:val="9"/>
        </w:numPr>
        <w:pBdr>
          <w:top w:val="nil"/>
          <w:left w:val="nil"/>
          <w:bottom w:val="nil"/>
          <w:right w:val="nil"/>
          <w:between w:val="nil"/>
        </w:pBdr>
        <w:ind w:left="567" w:hanging="283"/>
        <w:jc w:val="both"/>
        <w:rPr>
          <w:color w:val="000000"/>
          <w:sz w:val="22"/>
          <w:szCs w:val="22"/>
        </w:rPr>
      </w:pPr>
      <w:r>
        <w:rPr>
          <w:color w:val="000000"/>
          <w:sz w:val="22"/>
          <w:szCs w:val="22"/>
        </w:rPr>
        <w:t>nájemce opakovaně (nejméně 3x) poruší maximální počet návštěvníků v předmětu nájmu;</w:t>
      </w:r>
    </w:p>
    <w:p w14:paraId="00000071" w14:textId="543F893A" w:rsidR="004B1A88" w:rsidRDefault="00C0249E" w:rsidP="000A4733">
      <w:pPr>
        <w:widowControl w:val="0"/>
        <w:numPr>
          <w:ilvl w:val="1"/>
          <w:numId w:val="9"/>
        </w:numPr>
        <w:pBdr>
          <w:top w:val="nil"/>
          <w:left w:val="nil"/>
          <w:bottom w:val="nil"/>
          <w:right w:val="nil"/>
          <w:between w:val="nil"/>
        </w:pBdr>
        <w:ind w:left="567" w:hanging="283"/>
        <w:jc w:val="both"/>
        <w:rPr>
          <w:color w:val="000000"/>
          <w:sz w:val="22"/>
          <w:szCs w:val="22"/>
        </w:rPr>
      </w:pPr>
      <w:r>
        <w:rPr>
          <w:color w:val="000000"/>
          <w:sz w:val="22"/>
          <w:szCs w:val="22"/>
        </w:rPr>
        <w:t>nájemce bude opakovaně (nejméně 3x) pořádat koncerty v rozporu s koncepcí předloženou ve veřejné soutěži na provozování předmětu nájmu;</w:t>
      </w:r>
      <w:r w:rsidR="00BD125D">
        <w:rPr>
          <w:color w:val="000000"/>
          <w:sz w:val="22"/>
          <w:szCs w:val="22"/>
        </w:rPr>
        <w:t xml:space="preserve"> </w:t>
      </w:r>
    </w:p>
    <w:p w14:paraId="00000072" w14:textId="77777777" w:rsidR="004B1A88" w:rsidRDefault="00BD125D" w:rsidP="000A4733">
      <w:pPr>
        <w:widowControl w:val="0"/>
        <w:numPr>
          <w:ilvl w:val="1"/>
          <w:numId w:val="9"/>
        </w:numPr>
        <w:pBdr>
          <w:top w:val="nil"/>
          <w:left w:val="nil"/>
          <w:bottom w:val="nil"/>
          <w:right w:val="nil"/>
          <w:between w:val="nil"/>
        </w:pBdr>
        <w:spacing w:after="120"/>
        <w:ind w:left="567" w:hanging="283"/>
        <w:jc w:val="both"/>
        <w:rPr>
          <w:color w:val="000000"/>
          <w:sz w:val="22"/>
          <w:szCs w:val="22"/>
        </w:rPr>
      </w:pPr>
      <w:r>
        <w:rPr>
          <w:color w:val="000000"/>
          <w:sz w:val="22"/>
          <w:szCs w:val="22"/>
        </w:rPr>
        <w:t>nájemce poruší jakékoliv ujednání sjednané v Čl. VI odst. 5) smlouvy.</w:t>
      </w:r>
    </w:p>
    <w:p w14:paraId="00000073" w14:textId="77777777" w:rsidR="004B1A88" w:rsidRDefault="004B1A88">
      <w:pPr>
        <w:widowControl w:val="0"/>
        <w:jc w:val="center"/>
        <w:rPr>
          <w:b/>
          <w:sz w:val="22"/>
          <w:szCs w:val="22"/>
        </w:rPr>
      </w:pPr>
    </w:p>
    <w:p w14:paraId="00000074" w14:textId="77777777" w:rsidR="004B1A88" w:rsidRDefault="00BD125D">
      <w:pPr>
        <w:widowControl w:val="0"/>
        <w:jc w:val="center"/>
        <w:rPr>
          <w:b/>
          <w:sz w:val="22"/>
          <w:szCs w:val="22"/>
        </w:rPr>
      </w:pPr>
      <w:r>
        <w:rPr>
          <w:b/>
          <w:sz w:val="22"/>
          <w:szCs w:val="22"/>
        </w:rPr>
        <w:t>Čl. VIII</w:t>
      </w:r>
    </w:p>
    <w:p w14:paraId="00000075" w14:textId="77777777" w:rsidR="004B1A88" w:rsidRDefault="00BD125D">
      <w:pPr>
        <w:keepNext/>
        <w:spacing w:after="120"/>
        <w:ind w:right="420"/>
        <w:jc w:val="center"/>
        <w:rPr>
          <w:b/>
          <w:sz w:val="22"/>
          <w:szCs w:val="22"/>
        </w:rPr>
      </w:pPr>
      <w:r>
        <w:rPr>
          <w:b/>
          <w:sz w:val="22"/>
          <w:szCs w:val="22"/>
        </w:rPr>
        <w:t>Závěrečná ustanovení</w:t>
      </w:r>
    </w:p>
    <w:p w14:paraId="00000076" w14:textId="77777777" w:rsidR="004B1A88" w:rsidRDefault="00BD125D">
      <w:pPr>
        <w:widowControl w:val="0"/>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Smlouva se řídí právním řádem České republiky.</w:t>
      </w:r>
    </w:p>
    <w:p w14:paraId="00000077" w14:textId="77777777" w:rsidR="004B1A88" w:rsidRDefault="00BD125D">
      <w:pPr>
        <w:widowControl w:val="0"/>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Ukáže-li se některé ustanovení smlouvy zdánlivým (nicotným), posoudí se vliv takového ustanovení smlouvy obdobně podle § 576 občanského zákoníku.</w:t>
      </w:r>
    </w:p>
    <w:p w14:paraId="00000078" w14:textId="77777777" w:rsidR="004B1A88" w:rsidRDefault="00BD125D">
      <w:pPr>
        <w:widowControl w:val="0"/>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a nájemce si výslovně sjednávají zákaz postupování pohledávek ze smlouvy (§ 1881 občanského zákoníku) na třetí osoby a dále zákaz postupování práv a povinností ze smlouvy nebo její části (§ 1895 občanského zákoníku) na třetí osoby.</w:t>
      </w:r>
    </w:p>
    <w:p w14:paraId="00000079" w14:textId="07AD6B1E" w:rsidR="004B1A88" w:rsidRDefault="00BD125D">
      <w:pPr>
        <w:widowControl w:val="0"/>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Adresami pro doručování projevů vůle mezi smluvními stranami jsou adresy uvedené v záhlaví smlouvy. Za řádné a účinné doručení písemných projevů vůle týkajících se vztahů a nároků vzniklých ze smlouvy se považuje i případ, kdy dojde k tzv. závadám při doručování nájemci vykazovaným subjektem oprávněným k poštovní přepravě (zejm. nevyzvednutí si zásilky adresátem, neznámost nebo nemožnost kontaktovat adresáta na uvedené adrese apod.). V takových případech se za okamžik řádného doručení projevu vůle pro účely smlouvy považuje desátý (10.) den následující po prvním pokusu o doručení projevu vůle adresátovi. Ujednání smluvních stran dle Čl. III odst. </w:t>
      </w:r>
      <w:r w:rsidR="002F3AB6">
        <w:rPr>
          <w:color w:val="000000"/>
          <w:sz w:val="22"/>
          <w:szCs w:val="22"/>
        </w:rPr>
        <w:t>4</w:t>
      </w:r>
      <w:r>
        <w:rPr>
          <w:color w:val="000000"/>
          <w:sz w:val="22"/>
          <w:szCs w:val="22"/>
        </w:rPr>
        <w:t>) a</w:t>
      </w:r>
      <w:r w:rsidR="002F3AB6">
        <w:rPr>
          <w:color w:val="000000"/>
          <w:sz w:val="22"/>
          <w:szCs w:val="22"/>
        </w:rPr>
        <w:t xml:space="preserve"> </w:t>
      </w:r>
      <w:r>
        <w:rPr>
          <w:color w:val="000000"/>
          <w:sz w:val="22"/>
          <w:szCs w:val="22"/>
        </w:rPr>
        <w:t xml:space="preserve">5), Čl. IV odst. 4) </w:t>
      </w:r>
      <w:r w:rsidR="00FD2E15">
        <w:rPr>
          <w:color w:val="000000"/>
          <w:sz w:val="22"/>
          <w:szCs w:val="22"/>
        </w:rPr>
        <w:t xml:space="preserve">a 5), </w:t>
      </w:r>
      <w:r>
        <w:rPr>
          <w:color w:val="000000"/>
          <w:sz w:val="22"/>
          <w:szCs w:val="22"/>
        </w:rPr>
        <w:t>Čl. V odst. 1)</w:t>
      </w:r>
      <w:r w:rsidR="00FD2E15">
        <w:rPr>
          <w:color w:val="000000"/>
          <w:sz w:val="22"/>
          <w:szCs w:val="22"/>
        </w:rPr>
        <w:t xml:space="preserve"> a Čl. VI odst. 2) písm. s)</w:t>
      </w:r>
      <w:r>
        <w:rPr>
          <w:color w:val="000000"/>
          <w:sz w:val="22"/>
          <w:szCs w:val="22"/>
        </w:rPr>
        <w:t xml:space="preserve"> zůstává nedotčeno.</w:t>
      </w:r>
    </w:p>
    <w:p w14:paraId="0000007A"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lastRenderedPageBreak/>
        <w:t>Smluvní strany si sjednávají oprávnění pronajímatele zpracovávat a poskytovat informace v souvislosti s plněním na základě této smlouvy pro účely plnění zákonných povinností Národní knihovny České republiky (účetní a daňové účely, finanční a veřejnosprávní kontroly dle zákona č. 320/2001 Sb., o finanční kontrole, ve znění prováděcích předpisů, dále kontroly dle zákona č. 255/2012 Sb. o kontrole, plnění povinností dle ZMS, zajištění ochrany osob a majetku mj. ve smyslu přílohy č. 4 k nařízení Vlády ČR č. 522/2005 Sb., obsahující seznam utajovaných informací v oblasti působnosti Ministerstva kultury, plnění povinností dle zákona č. 340/2015 Sb., o zvláštních podmínkách účinnosti některých smluv, uveřejňování těchto smluv a o registru smluv (dále jen jako „zákon o registru smluv“), jakož i pro statistické účely a plnění povinností uložených pronajímateli dalšími právními předpisy.</w:t>
      </w:r>
    </w:p>
    <w:p w14:paraId="0000007B" w14:textId="77777777" w:rsidR="004B1A88" w:rsidRDefault="00BD125D">
      <w:pPr>
        <w:numPr>
          <w:ilvl w:val="0"/>
          <w:numId w:val="6"/>
        </w:numPr>
        <w:spacing w:after="120"/>
        <w:ind w:left="426" w:hanging="426"/>
        <w:jc w:val="both"/>
        <w:rPr>
          <w:sz w:val="22"/>
          <w:szCs w:val="22"/>
        </w:rPr>
      </w:pPr>
      <w:r>
        <w:rPr>
          <w:sz w:val="22"/>
          <w:szCs w:val="22"/>
        </w:rPr>
        <w:t xml:space="preserve">Pronajímatel a nájemce prohlašují, že pokud si navzájem a v nezbytném rozsahu, ve snaze zajistit řádné plnění závazků ze smlouvy poskytnou osobní údaje fyzických osob, tak obě smluvní strany jako správci osobních údajů zaručují, že takové osobní údaje budou evidovat, uchovávat a zpracovávat pouze za účelem plnění smluvních ujednání smlouvy, v souladu s článkem 6. odst. (1) písm. b) Nařízení Evropského parlamentu a Rady Evropské unie 2016/679 ze dne 27. dubna 2016, o ochraně fyzických osob v souvislosti se zpracováním osobních údajů a o volném pohybu těchto údajů a o zrušení směrnice 95/46/ES (GDPR - General Data </w:t>
      </w:r>
      <w:proofErr w:type="spellStart"/>
      <w:r>
        <w:rPr>
          <w:sz w:val="22"/>
          <w:szCs w:val="22"/>
        </w:rPr>
        <w:t>Protection</w:t>
      </w:r>
      <w:proofErr w:type="spellEnd"/>
      <w:r>
        <w:rPr>
          <w:sz w:val="22"/>
          <w:szCs w:val="22"/>
        </w:rPr>
        <w:t xml:space="preserve"> </w:t>
      </w:r>
      <w:proofErr w:type="spellStart"/>
      <w:r>
        <w:rPr>
          <w:sz w:val="22"/>
          <w:szCs w:val="22"/>
        </w:rPr>
        <w:t>Regulation</w:t>
      </w:r>
      <w:proofErr w:type="spellEnd"/>
      <w:r>
        <w:rPr>
          <w:sz w:val="22"/>
          <w:szCs w:val="22"/>
        </w:rPr>
        <w:t>) a zákonem č. 110/2019 Sb., o zpracování osobních údajů, ve znění pozdějších předpisů.</w:t>
      </w:r>
    </w:p>
    <w:p w14:paraId="0000007C"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nájemci oznamuje, že předmět nájmu je monitorován prostřednictvím pronajímatelova kamerového systému se záznamem nevykazujícím znaky tzv. automatizovaného zpracování osobních údajů ke kontinuálnímu monitorování předmětu nájmu, přičemž nájemce toto oznámení bere na vědomí.</w:t>
      </w:r>
    </w:p>
    <w:p w14:paraId="0000007D"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Smlouvu mohou smluvní strany měnit a doplňovat výhradně vzestupně číslovanými písemnými dodatky, podepsanými oběma smluvními stranami.</w:t>
      </w:r>
    </w:p>
    <w:p w14:paraId="0000007E"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Pronajímatel a nájemce se zavazují řešit veškeré své případné spory vzešlé nebo související s touto smlouvou přednostně mimosoudní cestou, přičemž se za tímto účelem zavazují poskytnout si navzájem potřebnou součinnost. </w:t>
      </w:r>
    </w:p>
    <w:p w14:paraId="0000007F"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Smlouva je vyhotovena ve čtyřech (4) originálech, z nichž pronajímatel obdrží tři (3) vyhotovení a nájemce obdrží jedno (1) vyhotovení. </w:t>
      </w:r>
    </w:p>
    <w:p w14:paraId="00000080"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Smlouva nabývá platnosti dnem podpisu oběma smluvními stranami. Účinnosti smlouva nabývá dnem uveřejnění v registru smluv. Smluvní strany se dohodly na tom, že uveřejnění v registru smluv bude provedeno ze strany pronajímatele. Smluvní strany se za tímto účelem zavazují navzájem se bezodkladně informovat o datu uzavření smlouvy ze strany každé z nich a bezodkladně si potřebný počet originálních vyhotovení smlouvy předat tak, aby k uveřejnění smlouvy mohlo dojít včas a bez závad.</w:t>
      </w:r>
    </w:p>
    <w:p w14:paraId="00000081"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Smluvní strany prohlašují, že smlouva byla uzavřena na základě jejich pravé, svobodné vůle, prosté omylu, že se s obsahem smlouvy seznámily, souhlasí s ním a na důkaz toho připojují své podpisy. </w:t>
      </w:r>
    </w:p>
    <w:p w14:paraId="00000082"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Nedílnou součástí této smlouvy jsou následující přílohy:</w:t>
      </w:r>
    </w:p>
    <w:p w14:paraId="00000083" w14:textId="608A7428" w:rsidR="004B1A88" w:rsidRDefault="00AD7F64">
      <w:pPr>
        <w:widowControl w:val="0"/>
        <w:pBdr>
          <w:top w:val="nil"/>
          <w:left w:val="nil"/>
          <w:bottom w:val="nil"/>
          <w:right w:val="nil"/>
          <w:between w:val="nil"/>
        </w:pBdr>
        <w:ind w:left="360"/>
        <w:jc w:val="both"/>
        <w:rPr>
          <w:color w:val="000000"/>
          <w:sz w:val="22"/>
          <w:szCs w:val="22"/>
        </w:rPr>
      </w:pPr>
      <w:r>
        <w:rPr>
          <w:color w:val="000000"/>
          <w:sz w:val="22"/>
          <w:szCs w:val="22"/>
        </w:rPr>
        <w:t>Příloha č. 1 – Půdorysné</w:t>
      </w:r>
      <w:r w:rsidR="00BD125D">
        <w:rPr>
          <w:color w:val="000000"/>
          <w:sz w:val="22"/>
          <w:szCs w:val="22"/>
        </w:rPr>
        <w:t xml:space="preserve"> plán</w:t>
      </w:r>
      <w:r>
        <w:rPr>
          <w:color w:val="000000"/>
          <w:sz w:val="22"/>
          <w:szCs w:val="22"/>
        </w:rPr>
        <w:t>ky</w:t>
      </w:r>
      <w:r w:rsidR="00BD125D">
        <w:rPr>
          <w:color w:val="000000"/>
          <w:sz w:val="22"/>
          <w:szCs w:val="22"/>
        </w:rPr>
        <w:t xml:space="preserve"> s vyznačením předmětu nájmu</w:t>
      </w:r>
    </w:p>
    <w:p w14:paraId="00000084" w14:textId="77777777" w:rsidR="004B1A88" w:rsidRDefault="00BD125D">
      <w:pPr>
        <w:widowControl w:val="0"/>
        <w:pBdr>
          <w:top w:val="nil"/>
          <w:left w:val="nil"/>
          <w:bottom w:val="nil"/>
          <w:right w:val="nil"/>
          <w:between w:val="nil"/>
        </w:pBdr>
        <w:ind w:left="360"/>
        <w:jc w:val="both"/>
        <w:rPr>
          <w:color w:val="000000"/>
          <w:sz w:val="22"/>
          <w:szCs w:val="22"/>
        </w:rPr>
      </w:pPr>
      <w:r>
        <w:rPr>
          <w:color w:val="000000"/>
          <w:sz w:val="22"/>
          <w:szCs w:val="22"/>
        </w:rPr>
        <w:t>Příloha č. 2 – Termíny koncertů</w:t>
      </w:r>
    </w:p>
    <w:p w14:paraId="00000085" w14:textId="40C07AD6" w:rsidR="004B1A88" w:rsidRDefault="00BD125D">
      <w:pPr>
        <w:widowControl w:val="0"/>
        <w:pBdr>
          <w:top w:val="nil"/>
          <w:left w:val="nil"/>
          <w:bottom w:val="nil"/>
          <w:right w:val="nil"/>
          <w:between w:val="nil"/>
        </w:pBdr>
        <w:spacing w:after="120"/>
        <w:ind w:left="360"/>
        <w:contextualSpacing/>
        <w:jc w:val="both"/>
        <w:rPr>
          <w:color w:val="000000"/>
          <w:sz w:val="22"/>
          <w:szCs w:val="22"/>
        </w:rPr>
      </w:pPr>
      <w:r>
        <w:rPr>
          <w:color w:val="000000"/>
          <w:sz w:val="22"/>
          <w:szCs w:val="22"/>
        </w:rPr>
        <w:t>Příloha č. 3 – Pověřovací listina osoby zastupující pronajímatele</w:t>
      </w:r>
    </w:p>
    <w:p w14:paraId="3827F8DB" w14:textId="77777777" w:rsidR="00810922" w:rsidRPr="00BB4E5D" w:rsidRDefault="00810922" w:rsidP="00810922">
      <w:pPr>
        <w:pBdr>
          <w:top w:val="nil"/>
          <w:left w:val="nil"/>
          <w:bottom w:val="nil"/>
          <w:right w:val="nil"/>
          <w:between w:val="nil"/>
        </w:pBdr>
        <w:spacing w:after="120"/>
        <w:ind w:firstLine="360"/>
        <w:contextualSpacing/>
        <w:jc w:val="both"/>
        <w:rPr>
          <w:color w:val="000000"/>
          <w:sz w:val="22"/>
          <w:szCs w:val="22"/>
        </w:rPr>
      </w:pPr>
      <w:r w:rsidRPr="00BB4E5D">
        <w:rPr>
          <w:color w:val="000000"/>
          <w:sz w:val="22"/>
          <w:szCs w:val="22"/>
        </w:rPr>
        <w:t>Příloha č. 4 – Seznam movitých věcí tvořící vybavení Zrcadlové kaple</w:t>
      </w:r>
    </w:p>
    <w:p w14:paraId="33353B8F" w14:textId="77777777" w:rsidR="00810922" w:rsidRDefault="00810922">
      <w:pPr>
        <w:widowControl w:val="0"/>
        <w:pBdr>
          <w:top w:val="nil"/>
          <w:left w:val="nil"/>
          <w:bottom w:val="nil"/>
          <w:right w:val="nil"/>
          <w:between w:val="nil"/>
        </w:pBdr>
        <w:spacing w:after="120"/>
        <w:ind w:left="360"/>
        <w:jc w:val="both"/>
        <w:rPr>
          <w:color w:val="000000"/>
          <w:sz w:val="22"/>
          <w:szCs w:val="22"/>
        </w:rPr>
      </w:pPr>
    </w:p>
    <w:p w14:paraId="00000086" w14:textId="77777777" w:rsidR="004B1A88" w:rsidRDefault="004B1A88">
      <w:pPr>
        <w:widowControl w:val="0"/>
        <w:spacing w:line="276" w:lineRule="auto"/>
        <w:jc w:val="both"/>
        <w:rPr>
          <w:sz w:val="22"/>
          <w:szCs w:val="22"/>
        </w:rPr>
      </w:pPr>
    </w:p>
    <w:p w14:paraId="00000087" w14:textId="77777777" w:rsidR="004B1A88" w:rsidRDefault="00BD125D">
      <w:pPr>
        <w:widowControl w:val="0"/>
        <w:spacing w:line="276" w:lineRule="auto"/>
        <w:jc w:val="both"/>
        <w:rPr>
          <w:sz w:val="22"/>
          <w:szCs w:val="22"/>
        </w:rPr>
      </w:pPr>
      <w:r>
        <w:rPr>
          <w:sz w:val="22"/>
          <w:szCs w:val="22"/>
        </w:rPr>
        <w:t xml:space="preserve">V Praze dne </w:t>
      </w:r>
      <w:r>
        <w:rPr>
          <w:sz w:val="22"/>
          <w:szCs w:val="22"/>
        </w:rPr>
        <w:tab/>
      </w:r>
      <w:r>
        <w:rPr>
          <w:sz w:val="22"/>
          <w:szCs w:val="22"/>
        </w:rPr>
        <w:tab/>
      </w:r>
      <w:r>
        <w:rPr>
          <w:sz w:val="22"/>
          <w:szCs w:val="22"/>
        </w:rPr>
        <w:tab/>
        <w:t xml:space="preserve">                               </w:t>
      </w:r>
      <w:r>
        <w:rPr>
          <w:sz w:val="22"/>
          <w:szCs w:val="22"/>
        </w:rPr>
        <w:tab/>
        <w:t xml:space="preserve">V Praze dne </w:t>
      </w:r>
      <w:r>
        <w:rPr>
          <w:highlight w:val="yellow"/>
        </w:rPr>
        <w:t>(DOPLNÍ NAVRHOVATEL)</w:t>
      </w:r>
      <w:r>
        <w:t xml:space="preserve"> </w:t>
      </w:r>
      <w:r>
        <w:rPr>
          <w:sz w:val="22"/>
          <w:szCs w:val="22"/>
        </w:rPr>
        <w:t xml:space="preserve">  </w:t>
      </w:r>
    </w:p>
    <w:p w14:paraId="00000088" w14:textId="77777777" w:rsidR="004B1A88" w:rsidRDefault="004B1A88">
      <w:pPr>
        <w:widowControl w:val="0"/>
        <w:spacing w:line="276" w:lineRule="auto"/>
        <w:jc w:val="both"/>
        <w:rPr>
          <w:sz w:val="22"/>
          <w:szCs w:val="22"/>
        </w:rPr>
      </w:pPr>
    </w:p>
    <w:p w14:paraId="00000089" w14:textId="77777777" w:rsidR="004B1A88" w:rsidRDefault="00BD125D">
      <w:pPr>
        <w:widowControl w:val="0"/>
        <w:jc w:val="both"/>
        <w:rPr>
          <w:sz w:val="22"/>
          <w:szCs w:val="22"/>
        </w:rPr>
      </w:pPr>
      <w:r>
        <w:rPr>
          <w:sz w:val="22"/>
          <w:szCs w:val="22"/>
        </w:rPr>
        <w:t>____________________________</w:t>
      </w:r>
      <w:r>
        <w:rPr>
          <w:sz w:val="22"/>
          <w:szCs w:val="22"/>
        </w:rPr>
        <w:tab/>
      </w:r>
      <w:r>
        <w:rPr>
          <w:sz w:val="22"/>
          <w:szCs w:val="22"/>
        </w:rPr>
        <w:tab/>
      </w:r>
      <w:r>
        <w:rPr>
          <w:sz w:val="22"/>
          <w:szCs w:val="22"/>
        </w:rPr>
        <w:tab/>
        <w:t>_____________________________</w:t>
      </w:r>
    </w:p>
    <w:p w14:paraId="0000008A" w14:textId="77777777" w:rsidR="004B1A88" w:rsidRDefault="00BD125D">
      <w:pPr>
        <w:tabs>
          <w:tab w:val="left" w:pos="2325"/>
        </w:tabs>
        <w:rPr>
          <w:b/>
          <w:sz w:val="22"/>
          <w:szCs w:val="22"/>
        </w:rPr>
      </w:pPr>
      <w:r>
        <w:rPr>
          <w:b/>
          <w:sz w:val="22"/>
          <w:szCs w:val="22"/>
        </w:rPr>
        <w:t xml:space="preserve">pronajímatel </w:t>
      </w:r>
      <w:r>
        <w:rPr>
          <w:b/>
          <w:sz w:val="22"/>
          <w:szCs w:val="22"/>
        </w:rPr>
        <w:tab/>
      </w:r>
      <w:r>
        <w:rPr>
          <w:b/>
          <w:sz w:val="22"/>
          <w:szCs w:val="22"/>
        </w:rPr>
        <w:tab/>
      </w:r>
      <w:r>
        <w:rPr>
          <w:b/>
          <w:sz w:val="22"/>
          <w:szCs w:val="22"/>
        </w:rPr>
        <w:tab/>
      </w:r>
      <w:r>
        <w:rPr>
          <w:b/>
          <w:sz w:val="22"/>
          <w:szCs w:val="22"/>
        </w:rPr>
        <w:tab/>
        <w:t xml:space="preserve">            </w:t>
      </w:r>
      <w:r>
        <w:rPr>
          <w:b/>
          <w:sz w:val="22"/>
          <w:szCs w:val="22"/>
        </w:rPr>
        <w:tab/>
        <w:t>nájemce</w:t>
      </w:r>
    </w:p>
    <w:p w14:paraId="0000008B" w14:textId="77777777" w:rsidR="004B1A88" w:rsidRDefault="00BD125D">
      <w:pPr>
        <w:tabs>
          <w:tab w:val="left" w:pos="2325"/>
        </w:tabs>
        <w:rPr>
          <w:b/>
          <w:sz w:val="22"/>
          <w:szCs w:val="22"/>
        </w:rPr>
      </w:pPr>
      <w:r>
        <w:rPr>
          <w:sz w:val="22"/>
          <w:szCs w:val="22"/>
        </w:rPr>
        <w:t xml:space="preserve">Mgr. Tomáš Foltýn                                     </w:t>
      </w:r>
      <w:r>
        <w:rPr>
          <w:sz w:val="22"/>
          <w:szCs w:val="22"/>
        </w:rPr>
        <w:tab/>
      </w:r>
      <w:r>
        <w:rPr>
          <w:sz w:val="22"/>
          <w:szCs w:val="22"/>
        </w:rPr>
        <w:tab/>
      </w:r>
      <w:r>
        <w:rPr>
          <w:highlight w:val="yellow"/>
        </w:rPr>
        <w:t>(DOPLNÍ NAVRHOVATEL)</w:t>
      </w:r>
      <w:r>
        <w:rPr>
          <w:b/>
          <w:sz w:val="22"/>
          <w:szCs w:val="22"/>
        </w:rPr>
        <w:tab/>
      </w:r>
    </w:p>
    <w:p w14:paraId="0000008C" w14:textId="77777777" w:rsidR="004B1A88" w:rsidRDefault="00BD125D">
      <w:pPr>
        <w:widowControl w:val="0"/>
        <w:ind w:right="-2"/>
        <w:rPr>
          <w:sz w:val="22"/>
          <w:szCs w:val="22"/>
        </w:rPr>
      </w:pPr>
      <w:r>
        <w:rPr>
          <w:sz w:val="22"/>
          <w:szCs w:val="22"/>
        </w:rPr>
        <w:t>generální ředitel</w:t>
      </w:r>
      <w:r>
        <w:rPr>
          <w:sz w:val="22"/>
          <w:szCs w:val="22"/>
        </w:rPr>
        <w:tab/>
      </w:r>
    </w:p>
    <w:p w14:paraId="0000008F" w14:textId="4E9334D5" w:rsidR="004B1A88" w:rsidRDefault="00BD125D" w:rsidP="00A016B0">
      <w:pPr>
        <w:widowControl w:val="0"/>
        <w:ind w:right="-2"/>
        <w:rPr>
          <w:b/>
          <w:sz w:val="22"/>
          <w:szCs w:val="22"/>
        </w:rPr>
      </w:pPr>
      <w:r>
        <w:rPr>
          <w:sz w:val="22"/>
          <w:szCs w:val="22"/>
        </w:rPr>
        <w:t>Národní knihovna České republiky</w:t>
      </w:r>
    </w:p>
    <w:sectPr w:rsidR="004B1A88">
      <w:footerReference w:type="default" r:id="rId7"/>
      <w:pgSz w:w="11906" w:h="16838"/>
      <w:pgMar w:top="993"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FBAC" w14:textId="77777777" w:rsidR="00C81868" w:rsidRDefault="00C81868">
      <w:r>
        <w:separator/>
      </w:r>
    </w:p>
  </w:endnote>
  <w:endnote w:type="continuationSeparator" w:id="0">
    <w:p w14:paraId="6AD05197" w14:textId="77777777" w:rsidR="00C81868" w:rsidRDefault="00C8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26BE7B16" w:rsidR="004B1A88" w:rsidRDefault="00BD125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555EC">
      <w:rPr>
        <w:noProof/>
        <w:color w:val="000000"/>
      </w:rPr>
      <w:t>7</w:t>
    </w:r>
    <w:r>
      <w:rPr>
        <w:color w:val="000000"/>
      </w:rPr>
      <w:fldChar w:fldCharType="end"/>
    </w:r>
  </w:p>
  <w:p w14:paraId="00000091" w14:textId="77777777" w:rsidR="004B1A88" w:rsidRDefault="004B1A8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5F17" w14:textId="77777777" w:rsidR="00C81868" w:rsidRDefault="00C81868">
      <w:r>
        <w:separator/>
      </w:r>
    </w:p>
  </w:footnote>
  <w:footnote w:type="continuationSeparator" w:id="0">
    <w:p w14:paraId="05FEE58F" w14:textId="77777777" w:rsidR="00C81868" w:rsidRDefault="00C81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7E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3349F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D939E8"/>
    <w:multiLevelType w:val="multilevel"/>
    <w:tmpl w:val="8182BD72"/>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F32EED"/>
    <w:multiLevelType w:val="multilevel"/>
    <w:tmpl w:val="0405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82DC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964A9B"/>
    <w:multiLevelType w:val="multilevel"/>
    <w:tmpl w:val="CBFE4766"/>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4C27D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5C4F19"/>
    <w:multiLevelType w:val="multilevel"/>
    <w:tmpl w:val="68F2A6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9F7288"/>
    <w:multiLevelType w:val="multilevel"/>
    <w:tmpl w:val="3DA67270"/>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DAF2BF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6"/>
  </w:num>
  <w:num w:numId="3">
    <w:abstractNumId w:val="1"/>
  </w:num>
  <w:num w:numId="4">
    <w:abstractNumId w:val="4"/>
  </w:num>
  <w:num w:numId="5">
    <w:abstractNumId w:val="7"/>
  </w:num>
  <w:num w:numId="6">
    <w:abstractNumId w:val="3"/>
  </w:num>
  <w:num w:numId="7">
    <w:abstractNumId w:val="9"/>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88"/>
    <w:rsid w:val="00091518"/>
    <w:rsid w:val="000A4733"/>
    <w:rsid w:val="001D1526"/>
    <w:rsid w:val="001E74B5"/>
    <w:rsid w:val="001F2314"/>
    <w:rsid w:val="00212F6E"/>
    <w:rsid w:val="002701FA"/>
    <w:rsid w:val="0029298C"/>
    <w:rsid w:val="002F3AB6"/>
    <w:rsid w:val="0030388E"/>
    <w:rsid w:val="00311F95"/>
    <w:rsid w:val="00347A41"/>
    <w:rsid w:val="003527FD"/>
    <w:rsid w:val="003555EC"/>
    <w:rsid w:val="003B37EB"/>
    <w:rsid w:val="003D4CDC"/>
    <w:rsid w:val="004032D5"/>
    <w:rsid w:val="00470A3A"/>
    <w:rsid w:val="00473DE4"/>
    <w:rsid w:val="004A4EED"/>
    <w:rsid w:val="004B1A88"/>
    <w:rsid w:val="00617C33"/>
    <w:rsid w:val="006739EE"/>
    <w:rsid w:val="00677052"/>
    <w:rsid w:val="00692A83"/>
    <w:rsid w:val="0069561E"/>
    <w:rsid w:val="006D13CF"/>
    <w:rsid w:val="0074271C"/>
    <w:rsid w:val="00786B21"/>
    <w:rsid w:val="007A40FF"/>
    <w:rsid w:val="00810922"/>
    <w:rsid w:val="0084540E"/>
    <w:rsid w:val="00897729"/>
    <w:rsid w:val="008A361F"/>
    <w:rsid w:val="008D7019"/>
    <w:rsid w:val="009571D2"/>
    <w:rsid w:val="009A58BD"/>
    <w:rsid w:val="00A016B0"/>
    <w:rsid w:val="00AA0F90"/>
    <w:rsid w:val="00AD7F64"/>
    <w:rsid w:val="00B10161"/>
    <w:rsid w:val="00B13494"/>
    <w:rsid w:val="00BA0B88"/>
    <w:rsid w:val="00BA3E6E"/>
    <w:rsid w:val="00BB4E5D"/>
    <w:rsid w:val="00BD125D"/>
    <w:rsid w:val="00C0249E"/>
    <w:rsid w:val="00C81868"/>
    <w:rsid w:val="00CE1AB8"/>
    <w:rsid w:val="00D121C7"/>
    <w:rsid w:val="00D93025"/>
    <w:rsid w:val="00E31D39"/>
    <w:rsid w:val="00E853B6"/>
    <w:rsid w:val="00FD2E15"/>
    <w:rsid w:val="00FF3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9E6A"/>
  <w15:docId w15:val="{82B44EC7-023C-4554-B8B7-9F1431D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17C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C33"/>
    <w:rPr>
      <w:rFonts w:ascii="Segoe UI" w:hAnsi="Segoe UI" w:cs="Segoe UI"/>
      <w:sz w:val="18"/>
      <w:szCs w:val="18"/>
    </w:rPr>
  </w:style>
  <w:style w:type="character" w:styleId="Hypertextovodkaz">
    <w:name w:val="Hyperlink"/>
    <w:basedOn w:val="Standardnpsmoodstavce"/>
    <w:uiPriority w:val="99"/>
    <w:unhideWhenUsed/>
    <w:rsid w:val="00617C33"/>
    <w:rPr>
      <w:color w:val="0000FF" w:themeColor="hyperlink"/>
      <w:u w:val="single"/>
    </w:rPr>
  </w:style>
  <w:style w:type="paragraph" w:styleId="Pedmtkomente">
    <w:name w:val="annotation subject"/>
    <w:basedOn w:val="Textkomente"/>
    <w:next w:val="Textkomente"/>
    <w:link w:val="PedmtkomenteChar"/>
    <w:uiPriority w:val="99"/>
    <w:semiHidden/>
    <w:unhideWhenUsed/>
    <w:rsid w:val="00617C33"/>
    <w:rPr>
      <w:b/>
      <w:bCs/>
    </w:rPr>
  </w:style>
  <w:style w:type="character" w:customStyle="1" w:styleId="PedmtkomenteChar">
    <w:name w:val="Předmět komentáře Char"/>
    <w:basedOn w:val="TextkomenteChar"/>
    <w:link w:val="Pedmtkomente"/>
    <w:uiPriority w:val="99"/>
    <w:semiHidden/>
    <w:rsid w:val="00617C33"/>
    <w:rPr>
      <w:b/>
      <w:bCs/>
      <w:sz w:val="20"/>
      <w:szCs w:val="20"/>
    </w:rPr>
  </w:style>
  <w:style w:type="paragraph" w:styleId="Revize">
    <w:name w:val="Revision"/>
    <w:hidden/>
    <w:uiPriority w:val="99"/>
    <w:semiHidden/>
    <w:rsid w:val="00E3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3737</Words>
  <Characters>22049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Řihák Josef</dc:creator>
  <cp:lastModifiedBy>Řihák Josef</cp:lastModifiedBy>
  <cp:revision>2</cp:revision>
  <dcterms:created xsi:type="dcterms:W3CDTF">2025-11-06T14:24:00Z</dcterms:created>
  <dcterms:modified xsi:type="dcterms:W3CDTF">2025-11-06T14:24:00Z</dcterms:modified>
</cp:coreProperties>
</file>